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AD1D" w14:textId="77777777" w:rsidR="00064A54" w:rsidRDefault="00D91695">
      <w:pPr>
        <w:spacing w:after="240" w:line="240" w:lineRule="auto"/>
        <w:jc w:val="center"/>
        <w:rPr>
          <w:b/>
          <w:sz w:val="28"/>
          <w:szCs w:val="28"/>
        </w:rPr>
      </w:pPr>
      <w:r>
        <w:rPr>
          <w:b/>
          <w:sz w:val="28"/>
          <w:szCs w:val="28"/>
        </w:rPr>
        <w:t>ΠΡΟΓΡΑΜΜΑΤΙΚΗ ΣΥΜΒΑΣΗ</w:t>
      </w:r>
    </w:p>
    <w:p w14:paraId="5E24F68B" w14:textId="77777777" w:rsidR="00064A54" w:rsidRDefault="00D91695">
      <w:pPr>
        <w:spacing w:after="240" w:line="240" w:lineRule="auto"/>
        <w:jc w:val="center"/>
        <w:rPr>
          <w:sz w:val="24"/>
          <w:szCs w:val="24"/>
        </w:rPr>
      </w:pPr>
      <w:r>
        <w:rPr>
          <w:sz w:val="24"/>
          <w:szCs w:val="24"/>
        </w:rPr>
        <w:t xml:space="preserve">Για τη μελέτη και εκτέλεση δημοσίων </w:t>
      </w:r>
      <w:proofErr w:type="spellStart"/>
      <w:r>
        <w:rPr>
          <w:sz w:val="24"/>
          <w:szCs w:val="24"/>
        </w:rPr>
        <w:t>δασοτεχνικών</w:t>
      </w:r>
      <w:proofErr w:type="spellEnd"/>
      <w:r>
        <w:rPr>
          <w:sz w:val="24"/>
          <w:szCs w:val="24"/>
        </w:rPr>
        <w:t xml:space="preserve"> έργων με τίτλο:</w:t>
      </w:r>
    </w:p>
    <w:p w14:paraId="4B131780" w14:textId="2BD5C2E0" w:rsidR="00064A54" w:rsidRDefault="00064A54">
      <w:pPr>
        <w:pStyle w:val="a3"/>
        <w:jc w:val="both"/>
        <w:rPr>
          <w:b/>
          <w:lang w:eastAsia="el-GR"/>
        </w:rPr>
      </w:pPr>
    </w:p>
    <w:p w14:paraId="36795DA5" w14:textId="77777777" w:rsidR="00064A54" w:rsidRDefault="00D91695">
      <w:pPr>
        <w:pStyle w:val="ab"/>
        <w:rPr>
          <w:color w:val="000000"/>
        </w:rPr>
      </w:pPr>
      <w:r>
        <w:rPr>
          <w:sz w:val="24"/>
          <w:szCs w:val="24"/>
        </w:rPr>
        <w:t>Σήμερα την ......../........................../ 2024, οι Παρακάτω συμβαλλόμενοι</w:t>
      </w:r>
      <w:r>
        <w:rPr>
          <w:color w:val="000000"/>
        </w:rPr>
        <w:t>:</w:t>
      </w:r>
    </w:p>
    <w:p w14:paraId="690A5C1B" w14:textId="3E1C40F3" w:rsidR="00064A54" w:rsidRDefault="00D91695">
      <w:pPr>
        <w:pStyle w:val="a6"/>
      </w:pPr>
      <w:r>
        <w:t>1.</w:t>
      </w:r>
      <w:r>
        <w:tab/>
        <w:t xml:space="preserve">Το </w:t>
      </w:r>
      <w:r>
        <w:rPr>
          <w:b/>
        </w:rPr>
        <w:t>Υπουργείο Περιβάλλοντος και  Ενέργειας</w:t>
      </w:r>
      <w:r>
        <w:t xml:space="preserve">, που νομίμως εκπροσωπείται από τον Υπουργό κ. </w:t>
      </w:r>
      <w:r w:rsidR="00FF0F50">
        <w:t>……………………………………………………………………………………………………………………..</w:t>
      </w:r>
    </w:p>
    <w:p w14:paraId="4D7C577E" w14:textId="3979D0D7" w:rsidR="00064A54" w:rsidRDefault="00D91695">
      <w:pPr>
        <w:pStyle w:val="a6"/>
      </w:pPr>
      <w:r>
        <w:rPr>
          <w:b/>
          <w:bCs/>
        </w:rPr>
        <w:t>2.</w:t>
      </w:r>
      <w:r>
        <w:rPr>
          <w:b/>
          <w:bCs/>
        </w:rPr>
        <w:tab/>
      </w:r>
      <w:r>
        <w:t xml:space="preserve">Ο </w:t>
      </w:r>
      <w:r>
        <w:rPr>
          <w:b/>
          <w:bCs/>
        </w:rPr>
        <w:t xml:space="preserve">Δήμος </w:t>
      </w:r>
      <w:r w:rsidR="00FF0F50">
        <w:rPr>
          <w:b/>
          <w:bCs/>
        </w:rPr>
        <w:t>………………………………</w:t>
      </w:r>
      <w:r>
        <w:t>που εκπροσωπείται νόμιμα από τον Δήμαρχο κ</w:t>
      </w:r>
      <w:r w:rsidR="00FF0F50">
        <w:t>…………………………….</w:t>
      </w:r>
      <w:r>
        <w:t>.</w:t>
      </w:r>
    </w:p>
    <w:p w14:paraId="363554E4" w14:textId="77777777" w:rsidR="00064A54" w:rsidRDefault="00D91695">
      <w:pPr>
        <w:pStyle w:val="a3"/>
        <w:rPr>
          <w:rFonts w:cstheme="minorHAnsi"/>
          <w:sz w:val="24"/>
          <w:szCs w:val="24"/>
        </w:rPr>
      </w:pPr>
      <w:r>
        <w:rPr>
          <w:rFonts w:cstheme="minorHAnsi"/>
          <w:sz w:val="24"/>
          <w:szCs w:val="24"/>
        </w:rPr>
        <w:t>Έχοντας υπόψη:</w:t>
      </w:r>
    </w:p>
    <w:p w14:paraId="370679AF"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 Ν.Δ. 86/69 «Περί Δασικού Κώδικα»(ΦΕΚ Α΄7),</w:t>
      </w:r>
    </w:p>
    <w:p w14:paraId="0E76F3A9"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Τον Ν. 998/79 «Περί προστασίας δασών και δασικών εν γένει εκτάσεων της Χώρας» (ΦΕΚ Α΄ 289),</w:t>
      </w:r>
    </w:p>
    <w:p w14:paraId="046E6002"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Τον Ν. 3208/03 «Προστασία των Δασικών Οικοσυστημάτων, κατάρτιση δασολογίου, ρύθμιση εμπράγματων δικαιωμάτων επί δασών και δασικών εν γένει εκτάσεων και άλλες διατάξεις» (ΦΕΚ Α΄ 303),</w:t>
      </w:r>
    </w:p>
    <w:p w14:paraId="1965D664"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 άρθρο 57 παρ. 13 του Ν. 2218/94 (ΦΕΚ Α΄ 90), όπως τροποποιήθηκε με το άρθρο παρ. 14 του Ν. 2240/94 (ΦΕΚ Α΄ 153) και αντικαταστάθηκε με την παρ. 3 άρθρο 29 του Ν. 3937/2011 «Διατήρηση της βιοποικιλότητας και άλλες διατάξεις» (ΦΕΚ Α’ 60), καθώς και με την παρ. 3 του άρθρου 53 του Ν. 4042/2012 «Ποινική προστασία του περιβάλλοντος κλπ.». (ΦΕΚ Α΄ 24),</w:t>
      </w:r>
    </w:p>
    <w:p w14:paraId="72DE6D80"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 άρθρο 18 παρ. 13 του Ν. 2218/94 (ΦΕΚ Α΄ 90) όπως αντικαταστάθηκε με την παρ. 2 του άρθρου 7 του Ν. 2839/00 (ΦΕΚ Α΄ 196),</w:t>
      </w:r>
    </w:p>
    <w:p w14:paraId="5A1BCA06"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 xml:space="preserve">Το Π.Δ. 437/81, «περί μελέτης και εκτέλεσης </w:t>
      </w:r>
      <w:proofErr w:type="spellStart"/>
      <w:r>
        <w:rPr>
          <w:rFonts w:cstheme="minorHAnsi"/>
          <w:sz w:val="24"/>
          <w:szCs w:val="24"/>
        </w:rPr>
        <w:t>δασοτεχνικών</w:t>
      </w:r>
      <w:proofErr w:type="spellEnd"/>
      <w:r>
        <w:rPr>
          <w:rFonts w:cstheme="minorHAnsi"/>
          <w:sz w:val="24"/>
          <w:szCs w:val="24"/>
        </w:rPr>
        <w:t xml:space="preserve"> έργων» (ΦΕΚ Α΄ 120),</w:t>
      </w:r>
    </w:p>
    <w:p w14:paraId="77223233"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Τον Ν. 4412/2016 «Δημόσιες συμβάσεις έργων, Προμηθειών και Υπηρεσιών (προσαρμογή στις οδηγίες 2014/24/ΕΕ και 2014/25/ΕΕ)» (ΦΕΚ Α΄ 147), ως ισχύει,</w:t>
      </w:r>
    </w:p>
    <w:p w14:paraId="75ECCF8D"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 xml:space="preserve">Τον ν. 3861/2010 (ΦΕΚ Α΄ 112) «Ενίσχυση της διαφάνειας με την υποχρέωση ανάρτησης νόμων και πράξεων των κυβερνητικών, διοικητικών και </w:t>
      </w:r>
      <w:proofErr w:type="spellStart"/>
      <w:r>
        <w:rPr>
          <w:rFonts w:cstheme="minorHAnsi"/>
          <w:sz w:val="24"/>
          <w:szCs w:val="24"/>
        </w:rPr>
        <w:t>αυτοδιοικητικών</w:t>
      </w:r>
      <w:proofErr w:type="spellEnd"/>
      <w:r>
        <w:rPr>
          <w:rFonts w:cstheme="minorHAnsi"/>
          <w:sz w:val="24"/>
          <w:szCs w:val="24"/>
        </w:rPr>
        <w:t xml:space="preserve"> οργάνων στο διαδίκτυο, πρόγραμμα διαύγεια και άλλες διατάξεις»,</w:t>
      </w:r>
    </w:p>
    <w:p w14:paraId="18E34C56"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Την αριθ. 66102/970/23-2-95 απόφαση του Υφυπουργού Γεωργίας «Ρύθμιση θεμάτων που αφορούν τη δημιουργία χώρων διημέρευσης και υπαίθριας αναψυχής στα δάση και τις δασικές εκτάσεις της Χώρας» (ΦΕΚ Β’ 170),</w:t>
      </w:r>
    </w:p>
    <w:p w14:paraId="62F4394F"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Την αριθ. 151344/165/18-01-2017 απόφαση «Καθορισμός τεχνικών προδιαγραφών χάραξης, σήμανσης, διάνοιξης και συντήρησης των ορειβατικών – πεζοπορικών μονοπατιών» (ΦΕΚ Β’ 206), όπως ισχύει,</w:t>
      </w:r>
    </w:p>
    <w:p w14:paraId="4E478322"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 xml:space="preserve">Την αριθ. 168651/728/27-04-2012 Εγκύκλιο της Ειδικής Γραμματείας Δασών του Υ.Π.Ε.Κ.Α. «Προγραμματικές Συμβάσεις για τη μελέτη και εκτέλεση </w:t>
      </w:r>
      <w:proofErr w:type="spellStart"/>
      <w:r>
        <w:rPr>
          <w:rFonts w:cstheme="minorHAnsi"/>
          <w:sz w:val="24"/>
          <w:szCs w:val="24"/>
        </w:rPr>
        <w:t>δασοτεχνικών</w:t>
      </w:r>
      <w:proofErr w:type="spellEnd"/>
      <w:r>
        <w:rPr>
          <w:rFonts w:cstheme="minorHAnsi"/>
          <w:sz w:val="24"/>
          <w:szCs w:val="24"/>
        </w:rPr>
        <w:t xml:space="preserve"> έργων σε δημόσια δάση και δασικές εκτάσεις» (ΑΔΑ:Β49Κ0-Γ25),</w:t>
      </w:r>
    </w:p>
    <w:p w14:paraId="287E9DB9" w14:textId="77777777"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Το Π.Δ. 146/88 «Όργανα που αποφασίζουν και γνωμοδοτούν και ειδικές ρυθμίσεις σε θέματα έργων που εκτελούνται από τις υπηρεσίες του Υπ. Γεωργίας».(ΦΕΚ Α΄ 65),</w:t>
      </w:r>
    </w:p>
    <w:p w14:paraId="1C758B0A" w14:textId="77777777" w:rsidR="00064A54" w:rsidRDefault="00D91695">
      <w:pPr>
        <w:pStyle w:val="a8"/>
        <w:numPr>
          <w:ilvl w:val="0"/>
          <w:numId w:val="1"/>
        </w:numPr>
        <w:spacing w:after="240" w:line="240" w:lineRule="auto"/>
        <w:ind w:left="641" w:hanging="357"/>
        <w:jc w:val="both"/>
        <w:rPr>
          <w:rFonts w:cstheme="minorHAnsi"/>
          <w:sz w:val="24"/>
          <w:szCs w:val="24"/>
        </w:rPr>
      </w:pPr>
      <w:r>
        <w:rPr>
          <w:rFonts w:cstheme="minorHAnsi"/>
          <w:sz w:val="24"/>
          <w:szCs w:val="24"/>
        </w:rPr>
        <w:t>Τον Ν. 2647/98 (ΦΕΚ Α’ 237) «Μεταβίβαση αρμοδιοτήτων στις Περιφέρειες και την Αυτοδιοίκηση και άλλες διατάξεις»,</w:t>
      </w:r>
    </w:p>
    <w:p w14:paraId="6463C763" w14:textId="77777777" w:rsidR="00064A54" w:rsidRDefault="00D91695">
      <w:pPr>
        <w:pStyle w:val="a8"/>
        <w:numPr>
          <w:ilvl w:val="0"/>
          <w:numId w:val="1"/>
        </w:numPr>
        <w:spacing w:after="240" w:line="240" w:lineRule="auto"/>
        <w:ind w:left="641" w:hanging="357"/>
        <w:jc w:val="both"/>
        <w:rPr>
          <w:rFonts w:cstheme="minorHAnsi"/>
          <w:sz w:val="24"/>
          <w:szCs w:val="24"/>
        </w:rPr>
      </w:pPr>
      <w:r>
        <w:rPr>
          <w:rFonts w:cstheme="minorHAnsi"/>
          <w:sz w:val="24"/>
          <w:szCs w:val="24"/>
        </w:rPr>
        <w:t>Τα άρθρα  100, και 278 του Ν. 3852/2010 (Νέα Αρχιτεκτονική της Αυτοδιοίκησης και της Αποκεντρωμένης Διοίκησης − Πρόγραμμα Καλλικράτης (ΦΕΚ Α΄ 87),</w:t>
      </w:r>
    </w:p>
    <w:p w14:paraId="62E5091D" w14:textId="77777777" w:rsidR="00064A54" w:rsidRDefault="00D91695">
      <w:pPr>
        <w:pStyle w:val="a8"/>
        <w:numPr>
          <w:ilvl w:val="0"/>
          <w:numId w:val="1"/>
        </w:numPr>
        <w:spacing w:after="240" w:line="240" w:lineRule="auto"/>
        <w:ind w:left="641" w:hanging="357"/>
        <w:jc w:val="both"/>
        <w:rPr>
          <w:rFonts w:cstheme="minorHAnsi"/>
          <w:sz w:val="24"/>
          <w:szCs w:val="24"/>
        </w:rPr>
      </w:pPr>
      <w:r>
        <w:rPr>
          <w:rFonts w:cstheme="minorHAnsi"/>
          <w:sz w:val="24"/>
          <w:szCs w:val="24"/>
        </w:rPr>
        <w:t>Το Ν. 3463/2006 (ΦΕΚ 114/Α΄/30-06-2006) «Νέος Δημοτικός και Κοινοτικός Κώδικας»,</w:t>
      </w:r>
    </w:p>
    <w:p w14:paraId="079B89CF" w14:textId="77777777" w:rsidR="00064A54" w:rsidRDefault="00D91695">
      <w:pPr>
        <w:pStyle w:val="a8"/>
        <w:numPr>
          <w:ilvl w:val="0"/>
          <w:numId w:val="1"/>
        </w:numPr>
        <w:spacing w:after="240" w:line="240" w:lineRule="auto"/>
        <w:ind w:left="641" w:hanging="357"/>
        <w:jc w:val="both"/>
        <w:rPr>
          <w:rFonts w:cstheme="minorHAnsi"/>
          <w:sz w:val="24"/>
          <w:szCs w:val="24"/>
        </w:rPr>
      </w:pPr>
      <w:r>
        <w:rPr>
          <w:rFonts w:cstheme="minorHAnsi"/>
          <w:sz w:val="24"/>
          <w:szCs w:val="24"/>
        </w:rPr>
        <w:t xml:space="preserve">Την αριθ. 23111/2010 κοινή απόφαση των Υπουργών Εσωτερικών, Αποκέντρωσης και Ηλεκτρονικής Διακυβέρνησης, Οικονομικών και Περιβάλλοντος, Ενέργειας και Κλιματικής </w:t>
      </w:r>
      <w:r>
        <w:rPr>
          <w:rFonts w:cstheme="minorHAnsi"/>
          <w:sz w:val="24"/>
          <w:szCs w:val="24"/>
        </w:rPr>
        <w:lastRenderedPageBreak/>
        <w:t>Αλλαγής «Συγκρότηση Ενιαίου Διοικητικού Τομέα με τίτλο “Ειδική Γραμματεία Δασών”» (ΦΕΚ Β΄ 855),</w:t>
      </w:r>
    </w:p>
    <w:p w14:paraId="75028FBB" w14:textId="77777777" w:rsidR="00064A54" w:rsidRDefault="00D91695">
      <w:pPr>
        <w:pStyle w:val="a8"/>
        <w:numPr>
          <w:ilvl w:val="0"/>
          <w:numId w:val="1"/>
        </w:numPr>
        <w:spacing w:after="0" w:line="240" w:lineRule="auto"/>
        <w:jc w:val="both"/>
        <w:rPr>
          <w:sz w:val="24"/>
          <w:szCs w:val="24"/>
        </w:rPr>
      </w:pPr>
      <w:r>
        <w:rPr>
          <w:sz w:val="24"/>
          <w:szCs w:val="24"/>
        </w:rPr>
        <w:t>Το Ν. 4071/2012 (ΦΕΚ Α’ 85) «Ρυθμίσεις για την τοπική ανάπτυξη, την αυτοδιοίκηση και την Αποκεντρωμένη Διοίκηση»,</w:t>
      </w:r>
    </w:p>
    <w:p w14:paraId="7E50E859" w14:textId="77777777" w:rsidR="00064A54" w:rsidRDefault="00D91695">
      <w:pPr>
        <w:pStyle w:val="a8"/>
        <w:numPr>
          <w:ilvl w:val="0"/>
          <w:numId w:val="1"/>
        </w:numPr>
        <w:spacing w:before="130" w:after="0" w:line="240" w:lineRule="auto"/>
        <w:ind w:left="641" w:hanging="357"/>
        <w:jc w:val="both"/>
        <w:rPr>
          <w:rFonts w:cstheme="minorHAnsi"/>
          <w:spacing w:val="8"/>
          <w:sz w:val="24"/>
          <w:szCs w:val="24"/>
        </w:rPr>
      </w:pPr>
      <w:r>
        <w:rPr>
          <w:rFonts w:cstheme="minorHAnsi"/>
          <w:spacing w:val="8"/>
          <w:sz w:val="24"/>
          <w:szCs w:val="24"/>
        </w:rPr>
        <w:t>Το Π.Δ. 81/08-07-2019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(ΦΕΚ Α΄ 119),</w:t>
      </w:r>
    </w:p>
    <w:p w14:paraId="00EEA26F" w14:textId="77777777" w:rsidR="00064A54" w:rsidRDefault="00D91695">
      <w:pPr>
        <w:pStyle w:val="a8"/>
        <w:numPr>
          <w:ilvl w:val="0"/>
          <w:numId w:val="1"/>
        </w:numPr>
        <w:spacing w:before="130" w:after="0" w:line="240" w:lineRule="auto"/>
        <w:ind w:left="641" w:hanging="357"/>
        <w:jc w:val="both"/>
        <w:rPr>
          <w:rFonts w:cstheme="minorHAnsi"/>
          <w:spacing w:val="8"/>
          <w:sz w:val="24"/>
          <w:szCs w:val="24"/>
        </w:rPr>
      </w:pPr>
      <w:r>
        <w:rPr>
          <w:rFonts w:cstheme="minorHAnsi"/>
          <w:spacing w:val="8"/>
          <w:sz w:val="24"/>
          <w:szCs w:val="24"/>
        </w:rPr>
        <w:t>Το Π.Δ. 69/2023 (ΦΕΚ Α΄ 120) «Αποδοχή παραίτησης Αντιπροέδρου της Κυβέρνησης, Υπουργών Αναπληρωτών Υπουργών και Υφυπουργών»,</w:t>
      </w:r>
    </w:p>
    <w:p w14:paraId="5DDA38CA" w14:textId="77777777" w:rsidR="00064A54" w:rsidRDefault="00D91695">
      <w:pPr>
        <w:pStyle w:val="a8"/>
        <w:numPr>
          <w:ilvl w:val="0"/>
          <w:numId w:val="1"/>
        </w:numPr>
        <w:spacing w:before="130" w:after="0" w:line="240" w:lineRule="auto"/>
        <w:ind w:left="641" w:hanging="357"/>
        <w:jc w:val="both"/>
        <w:rPr>
          <w:rFonts w:cstheme="minorHAnsi"/>
          <w:spacing w:val="8"/>
          <w:sz w:val="24"/>
          <w:szCs w:val="24"/>
        </w:rPr>
      </w:pPr>
      <w:r>
        <w:rPr>
          <w:rFonts w:cstheme="minorHAnsi"/>
          <w:spacing w:val="8"/>
          <w:sz w:val="24"/>
          <w:szCs w:val="24"/>
        </w:rPr>
        <w:t>Το Π.Δ. 84/17-07-2019 (ΦΕΚ Α΄ 123) «Σύσταση και κατάργηση Γενικών Γραμματειών και Ειδικών Γραμματειών /Ενιαίων Διοικητικών Τομέων Υπουργείων»,</w:t>
      </w:r>
    </w:p>
    <w:p w14:paraId="17C18DA1" w14:textId="77777777" w:rsidR="00064A54" w:rsidRDefault="00D91695">
      <w:pPr>
        <w:pStyle w:val="a8"/>
        <w:numPr>
          <w:ilvl w:val="0"/>
          <w:numId w:val="1"/>
        </w:numPr>
        <w:spacing w:before="130" w:after="0" w:line="240" w:lineRule="auto"/>
        <w:ind w:left="641" w:hanging="357"/>
        <w:jc w:val="both"/>
        <w:rPr>
          <w:rFonts w:cstheme="minorHAnsi"/>
          <w:spacing w:val="8"/>
          <w:sz w:val="24"/>
          <w:szCs w:val="24"/>
        </w:rPr>
      </w:pPr>
      <w:r>
        <w:rPr>
          <w:rFonts w:cstheme="minorHAnsi"/>
          <w:spacing w:val="8"/>
          <w:sz w:val="24"/>
          <w:szCs w:val="24"/>
        </w:rPr>
        <w:t>Το Π.Δ. 132/2017 (ΦΕΚ Α΄ 160) «Οργανισμός του Υπουργείου Περιβάλλοντος, και Ενέργειας», όπως ισχύει,</w:t>
      </w:r>
    </w:p>
    <w:p w14:paraId="44C09E4C" w14:textId="21248604" w:rsidR="00D40FED" w:rsidRDefault="00D40FED">
      <w:pPr>
        <w:pStyle w:val="a8"/>
        <w:numPr>
          <w:ilvl w:val="0"/>
          <w:numId w:val="1"/>
        </w:numPr>
        <w:spacing w:before="130" w:after="0" w:line="240" w:lineRule="auto"/>
        <w:ind w:left="641" w:hanging="357"/>
        <w:jc w:val="both"/>
        <w:rPr>
          <w:rFonts w:cstheme="minorHAnsi"/>
          <w:spacing w:val="8"/>
          <w:sz w:val="24"/>
          <w:szCs w:val="24"/>
        </w:rPr>
      </w:pPr>
      <w:proofErr w:type="spellStart"/>
      <w:r w:rsidRPr="00D40FED">
        <w:rPr>
          <w:rFonts w:cstheme="minorHAnsi"/>
          <w:spacing w:val="8"/>
          <w:sz w:val="24"/>
          <w:szCs w:val="24"/>
        </w:rPr>
        <w:t>To</w:t>
      </w:r>
      <w:proofErr w:type="spellEnd"/>
      <w:r w:rsidRPr="00D40FED">
        <w:rPr>
          <w:rFonts w:cstheme="minorHAnsi"/>
          <w:spacing w:val="8"/>
          <w:sz w:val="24"/>
          <w:szCs w:val="24"/>
        </w:rPr>
        <w:t xml:space="preserve"> Π.Δ.</w:t>
      </w:r>
      <w:r w:rsidRPr="00D40FED">
        <w:rPr>
          <w:rFonts w:ascii="Calibri" w:hAnsi="Calibri" w:cs="Calibri"/>
        </w:rPr>
        <w:t xml:space="preserve"> 27/2025 (Α΄ 44) «Διορισμός Υπουργών, Αναπληρωτή</w:t>
      </w:r>
      <w:r>
        <w:rPr>
          <w:rFonts w:ascii="Calibri" w:hAnsi="Calibri" w:cs="Calibri"/>
        </w:rPr>
        <w:t xml:space="preserve"> </w:t>
      </w:r>
      <w:r w:rsidRPr="00D40FED">
        <w:rPr>
          <w:rFonts w:ascii="Calibri" w:hAnsi="Calibri" w:cs="Calibri"/>
        </w:rPr>
        <w:t>Υπουργού, Υφυπουργών και Αντιπροέδρου της Κυβέρνησης».</w:t>
      </w:r>
    </w:p>
    <w:p w14:paraId="303CB727" w14:textId="77777777" w:rsidR="00064A54" w:rsidRDefault="00D91695">
      <w:pPr>
        <w:pStyle w:val="a8"/>
        <w:numPr>
          <w:ilvl w:val="0"/>
          <w:numId w:val="1"/>
        </w:numPr>
        <w:spacing w:after="0" w:line="240" w:lineRule="auto"/>
        <w:ind w:left="641" w:hanging="357"/>
        <w:jc w:val="both"/>
        <w:rPr>
          <w:rFonts w:cstheme="minorHAnsi"/>
          <w:sz w:val="24"/>
          <w:szCs w:val="24"/>
        </w:rPr>
      </w:pPr>
      <w:r>
        <w:rPr>
          <w:rFonts w:cstheme="minorHAnsi"/>
          <w:sz w:val="24"/>
          <w:szCs w:val="24"/>
        </w:rPr>
        <w:t xml:space="preserve">Το αριθ. </w:t>
      </w:r>
      <w:proofErr w:type="spellStart"/>
      <w:r>
        <w:rPr>
          <w:rFonts w:cstheme="minorHAnsi"/>
          <w:sz w:val="24"/>
          <w:szCs w:val="24"/>
        </w:rPr>
        <w:t>οικ.ΥΠΕΝ</w:t>
      </w:r>
      <w:proofErr w:type="spellEnd"/>
      <w:r>
        <w:rPr>
          <w:rFonts w:cstheme="minorHAnsi"/>
          <w:sz w:val="24"/>
          <w:szCs w:val="24"/>
        </w:rPr>
        <w:t>/ΥΠΡΓ/11835/1139 Διορισμός Γενικού Γραμματέα Δασών του Υπουργείου Περιβάλλοντος και  Ενέργειας (ΦΕΚ 76/τ. Υ.Ο.Δ.Δ./ 8/2/2022),</w:t>
      </w:r>
    </w:p>
    <w:p w14:paraId="244B0DB0" w14:textId="77777777" w:rsidR="00064A54" w:rsidRDefault="00D91695">
      <w:pPr>
        <w:pStyle w:val="a8"/>
        <w:numPr>
          <w:ilvl w:val="0"/>
          <w:numId w:val="1"/>
        </w:numPr>
        <w:spacing w:before="120" w:after="0" w:line="240" w:lineRule="auto"/>
        <w:ind w:left="641" w:hanging="357"/>
        <w:jc w:val="both"/>
        <w:rPr>
          <w:rFonts w:cstheme="minorHAnsi"/>
          <w:sz w:val="24"/>
          <w:szCs w:val="24"/>
        </w:rPr>
      </w:pPr>
      <w:r>
        <w:rPr>
          <w:rFonts w:cstheme="minorHAnsi"/>
          <w:sz w:val="24"/>
          <w:szCs w:val="24"/>
        </w:rPr>
        <w:t>Το Π.Δ. 6/22 Σύσταση και μετονομασία Γενικών Γραμματειών, σύσταση Ειδικής Γραμματείας, μεταφορά υπηρεσιών και αρμοδιοτήτων - Σύσταση Γενικής Γραμματείας στο Υπουργείο Περιβάλλοντος και Ενέργειας (ΦΕΚ  Α΄ 17),</w:t>
      </w:r>
    </w:p>
    <w:p w14:paraId="6E58ED74" w14:textId="77777777" w:rsidR="00064A54" w:rsidRDefault="00D91695">
      <w:pPr>
        <w:pStyle w:val="a8"/>
        <w:numPr>
          <w:ilvl w:val="0"/>
          <w:numId w:val="1"/>
        </w:numPr>
        <w:spacing w:before="120" w:after="0" w:line="240" w:lineRule="auto"/>
        <w:ind w:left="641" w:hanging="357"/>
        <w:jc w:val="both"/>
        <w:rPr>
          <w:rStyle w:val="a4"/>
          <w:rFonts w:cstheme="minorHAnsi"/>
          <w:color w:val="404040"/>
          <w:sz w:val="24"/>
          <w:szCs w:val="24"/>
          <w:shd w:val="clear" w:color="auto" w:fill="FFFFFF"/>
        </w:rPr>
      </w:pPr>
      <w:r>
        <w:rPr>
          <w:rFonts w:cstheme="minorHAnsi"/>
          <w:sz w:val="24"/>
          <w:szCs w:val="24"/>
          <w:shd w:val="clear" w:color="auto" w:fill="FFFFFF"/>
        </w:rPr>
        <w:t xml:space="preserve">Τον Ν. 4915/2022 (ΦΕΚ Α΄ 63) </w:t>
      </w:r>
      <w:r>
        <w:rPr>
          <w:rFonts w:cstheme="minorHAnsi"/>
          <w:color w:val="404040"/>
          <w:sz w:val="24"/>
          <w:szCs w:val="24"/>
          <w:shd w:val="clear" w:color="auto" w:fill="FFFFFF"/>
        </w:rPr>
        <w:t xml:space="preserve">«,…, διατάξεις για την ολοκλήρωση της μεταφοράς των δασικών υπηρεσιών στο Υπουργείο Περιβάλλοντος και Ενέργειας,… και άλλες επείγουσες διατάξεις», </w:t>
      </w:r>
    </w:p>
    <w:p w14:paraId="649A7725" w14:textId="77777777" w:rsidR="00064A54" w:rsidRDefault="00D91695">
      <w:pPr>
        <w:pStyle w:val="a8"/>
        <w:numPr>
          <w:ilvl w:val="0"/>
          <w:numId w:val="1"/>
        </w:numPr>
        <w:spacing w:before="120" w:after="0" w:line="240" w:lineRule="auto"/>
        <w:ind w:left="641" w:hanging="357"/>
        <w:jc w:val="both"/>
        <w:rPr>
          <w:rFonts w:cstheme="minorHAnsi"/>
          <w:sz w:val="24"/>
          <w:szCs w:val="24"/>
        </w:rPr>
      </w:pPr>
      <w:r>
        <w:rPr>
          <w:rFonts w:cstheme="minorHAnsi"/>
          <w:sz w:val="24"/>
          <w:szCs w:val="24"/>
        </w:rPr>
        <w:t>Τον Ν. 4824/2021 (ΦΕΚ Α΄156)</w:t>
      </w:r>
      <w:r>
        <w:rPr>
          <w:rFonts w:cstheme="minorHAnsi"/>
          <w:color w:val="404040"/>
          <w:sz w:val="24"/>
          <w:szCs w:val="24"/>
          <w:shd w:val="clear" w:color="auto" w:fill="FFFFFF"/>
        </w:rPr>
        <w:t xml:space="preserve"> «Κύρωση: α) της από 5.8.2021 Πράξης Νομοθετικού Περιεχομένου «Έκτακτα μέτρα για την αντιμετώπιση του κινδύνου πυρκαγιών» (ΦΕΚ Α ́ 138), </w:t>
      </w:r>
    </w:p>
    <w:p w14:paraId="14D9B7F6" w14:textId="77777777" w:rsidR="00064A54" w:rsidRDefault="00D91695">
      <w:pPr>
        <w:pStyle w:val="a8"/>
        <w:numPr>
          <w:ilvl w:val="0"/>
          <w:numId w:val="1"/>
        </w:numPr>
        <w:spacing w:before="130" w:after="0" w:line="240" w:lineRule="auto"/>
        <w:ind w:left="641" w:hanging="357"/>
        <w:jc w:val="both"/>
        <w:rPr>
          <w:rFonts w:cstheme="minorHAnsi"/>
          <w:spacing w:val="8"/>
          <w:sz w:val="24"/>
          <w:szCs w:val="24"/>
        </w:rPr>
      </w:pPr>
      <w:r>
        <w:rPr>
          <w:rFonts w:cstheme="minorHAnsi"/>
          <w:spacing w:val="8"/>
          <w:sz w:val="24"/>
          <w:szCs w:val="24"/>
        </w:rPr>
        <w:t xml:space="preserve">Την με </w:t>
      </w:r>
      <w:proofErr w:type="spellStart"/>
      <w:r>
        <w:rPr>
          <w:rFonts w:cstheme="minorHAnsi"/>
          <w:spacing w:val="8"/>
          <w:sz w:val="24"/>
          <w:szCs w:val="24"/>
        </w:rPr>
        <w:t>α.π</w:t>
      </w:r>
      <w:proofErr w:type="spellEnd"/>
      <w:r>
        <w:rPr>
          <w:rFonts w:cstheme="minorHAnsi"/>
          <w:spacing w:val="8"/>
          <w:sz w:val="24"/>
          <w:szCs w:val="24"/>
        </w:rPr>
        <w:t xml:space="preserve"> ΥΠΕΝ/ΔΔΥ/74135/6765/30-07-20 απόφαση Υπηρεσιακού Γραμματέα ΥΠΕΝ, «Ορισμός Αναπληρωτή Προϊσταμένου της Γενικής Δ/</w:t>
      </w:r>
      <w:proofErr w:type="spellStart"/>
      <w:r>
        <w:rPr>
          <w:rFonts w:cstheme="minorHAnsi"/>
          <w:spacing w:val="8"/>
          <w:sz w:val="24"/>
          <w:szCs w:val="24"/>
        </w:rPr>
        <w:t>νσης</w:t>
      </w:r>
      <w:proofErr w:type="spellEnd"/>
      <w:r>
        <w:rPr>
          <w:rFonts w:cstheme="minorHAnsi"/>
          <w:spacing w:val="8"/>
          <w:sz w:val="24"/>
          <w:szCs w:val="24"/>
        </w:rPr>
        <w:t xml:space="preserve"> Δασών και Δασικού Περιβάλλοντος» (ΑΔΑ: 6ΡΛ34653Π8-028),</w:t>
      </w:r>
    </w:p>
    <w:p w14:paraId="7F7312F5" w14:textId="77777777" w:rsidR="00064A54" w:rsidRDefault="00D91695">
      <w:pPr>
        <w:pStyle w:val="a8"/>
        <w:numPr>
          <w:ilvl w:val="0"/>
          <w:numId w:val="1"/>
        </w:numPr>
        <w:spacing w:after="0" w:line="240" w:lineRule="auto"/>
        <w:ind w:left="641" w:hanging="357"/>
        <w:jc w:val="both"/>
        <w:rPr>
          <w:rFonts w:cstheme="minorHAnsi"/>
          <w:sz w:val="24"/>
          <w:szCs w:val="24"/>
        </w:rPr>
      </w:pPr>
      <w:r>
        <w:rPr>
          <w:rFonts w:cstheme="minorHAnsi"/>
          <w:spacing w:val="8"/>
          <w:sz w:val="24"/>
          <w:szCs w:val="24"/>
        </w:rPr>
        <w:t>Την σχετική νομοθεσία περί προστατευόμενων περιοχών NATURA 2000 με τους περιορισμούς που αυτή συνεπάγεται. (Ν.1650/1986, Ν.4042/2012, Ν. 3937/2011, Ν. 4519/2018, Ν. 4685/2020),</w:t>
      </w:r>
    </w:p>
    <w:p w14:paraId="7CAB42DA" w14:textId="77777777" w:rsidR="00064A54" w:rsidRDefault="00D91695">
      <w:pPr>
        <w:pStyle w:val="a8"/>
        <w:numPr>
          <w:ilvl w:val="0"/>
          <w:numId w:val="1"/>
        </w:numPr>
        <w:spacing w:line="240" w:lineRule="auto"/>
        <w:jc w:val="both"/>
        <w:rPr>
          <w:sz w:val="24"/>
          <w:szCs w:val="24"/>
        </w:rPr>
      </w:pPr>
      <w:r>
        <w:rPr>
          <w:sz w:val="24"/>
          <w:szCs w:val="24"/>
        </w:rPr>
        <w:t>Τον Ν. 4280/2014 «Περιβαλλοντική αναβάθμιση και ιδιωτική πολεοδόμηση - Βιώσιμη ανάπτυξη οικισμών Ρυθμίσεις δασικής νομοθεσίας και άλλες διατάξεις» (Α’ 159) και ειδικότερα την παρ. 9 του άρθρου 42.</w:t>
      </w:r>
    </w:p>
    <w:p w14:paraId="5109DA07" w14:textId="4CD798BF"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Την αριθ.</w:t>
      </w:r>
      <w:r>
        <w:rPr>
          <w:rFonts w:eastAsia="Calibri" w:cstheme="minorHAnsi"/>
          <w:color w:val="000000"/>
          <w:sz w:val="24"/>
          <w:szCs w:val="24"/>
        </w:rPr>
        <w:t xml:space="preserve"> </w:t>
      </w:r>
      <w:r w:rsidR="00FF0F50">
        <w:rPr>
          <w:rFonts w:eastAsia="Calibri" w:cstheme="minorHAnsi"/>
          <w:color w:val="000000"/>
          <w:sz w:val="24"/>
          <w:szCs w:val="24"/>
        </w:rPr>
        <w:t>…………….</w:t>
      </w:r>
      <w:r>
        <w:rPr>
          <w:rFonts w:cstheme="minorHAnsi"/>
          <w:sz w:val="24"/>
          <w:szCs w:val="24"/>
        </w:rPr>
        <w:t xml:space="preserve">Απόφαση του Δημοτικού Συμβουλίου </w:t>
      </w:r>
      <w:r w:rsidR="00FF0F50">
        <w:rPr>
          <w:rFonts w:cstheme="minorHAnsi"/>
          <w:sz w:val="24"/>
          <w:szCs w:val="24"/>
        </w:rPr>
        <w:t>…………………..</w:t>
      </w:r>
      <w:r>
        <w:rPr>
          <w:rFonts w:cstheme="minorHAnsi"/>
          <w:sz w:val="24"/>
          <w:szCs w:val="24"/>
        </w:rPr>
        <w:t xml:space="preserve"> με την οποία εγκρίνεται η σύναψη της παρούσας Προγραμματικής Σύμβασης,</w:t>
      </w:r>
    </w:p>
    <w:p w14:paraId="01FE17DD" w14:textId="6CFB7AB3" w:rsidR="00064A54" w:rsidRDefault="00D91695">
      <w:pPr>
        <w:pStyle w:val="a8"/>
        <w:numPr>
          <w:ilvl w:val="0"/>
          <w:numId w:val="1"/>
        </w:numPr>
        <w:spacing w:after="240" w:line="240" w:lineRule="auto"/>
        <w:jc w:val="both"/>
        <w:rPr>
          <w:rFonts w:cstheme="minorHAnsi"/>
          <w:sz w:val="24"/>
          <w:szCs w:val="24"/>
        </w:rPr>
      </w:pPr>
      <w:r>
        <w:rPr>
          <w:rFonts w:cstheme="minorHAnsi"/>
          <w:sz w:val="24"/>
          <w:szCs w:val="24"/>
        </w:rPr>
        <w:t xml:space="preserve">Το </w:t>
      </w:r>
      <w:proofErr w:type="spellStart"/>
      <w:r>
        <w:rPr>
          <w:rFonts w:cstheme="minorHAnsi"/>
          <w:sz w:val="24"/>
          <w:szCs w:val="24"/>
        </w:rPr>
        <w:t>υπ΄αριθ</w:t>
      </w:r>
      <w:proofErr w:type="spellEnd"/>
      <w:r>
        <w:rPr>
          <w:rFonts w:cstheme="minorHAnsi"/>
          <w:sz w:val="24"/>
          <w:szCs w:val="24"/>
        </w:rPr>
        <w:t xml:space="preserve">.  </w:t>
      </w:r>
      <w:r w:rsidR="00FF0F50">
        <w:rPr>
          <w:rFonts w:cstheme="minorHAnsi"/>
          <w:sz w:val="24"/>
          <w:szCs w:val="24"/>
        </w:rPr>
        <w:t>……………………………………………</w:t>
      </w:r>
      <w:r>
        <w:rPr>
          <w:rFonts w:cstheme="minorHAnsi"/>
          <w:sz w:val="24"/>
          <w:szCs w:val="24"/>
        </w:rPr>
        <w:t xml:space="preserve">έγγραφο του Δασαρχείου </w:t>
      </w:r>
      <w:r w:rsidR="00FF0F50">
        <w:rPr>
          <w:rFonts w:cstheme="minorHAnsi"/>
          <w:sz w:val="24"/>
          <w:szCs w:val="24"/>
        </w:rPr>
        <w:t>……………………</w:t>
      </w:r>
    </w:p>
    <w:p w14:paraId="0BE61A2F" w14:textId="11C645B6" w:rsidR="00064A54" w:rsidRDefault="00D91695">
      <w:pPr>
        <w:pStyle w:val="a8"/>
        <w:numPr>
          <w:ilvl w:val="0"/>
          <w:numId w:val="1"/>
        </w:numPr>
        <w:spacing w:after="240" w:line="240" w:lineRule="auto"/>
        <w:jc w:val="both"/>
        <w:rPr>
          <w:sz w:val="24"/>
          <w:szCs w:val="24"/>
        </w:rPr>
      </w:pPr>
      <w:r>
        <w:rPr>
          <w:sz w:val="24"/>
          <w:szCs w:val="24"/>
        </w:rPr>
        <w:t xml:space="preserve">Το με αριθ. </w:t>
      </w:r>
      <w:r w:rsidR="00FF0F50">
        <w:rPr>
          <w:sz w:val="24"/>
          <w:szCs w:val="24"/>
        </w:rPr>
        <w:t>………………………………………..</w:t>
      </w:r>
      <w:r>
        <w:rPr>
          <w:sz w:val="24"/>
          <w:szCs w:val="24"/>
        </w:rPr>
        <w:t>έγγραφο της αρμόδιας Δ/</w:t>
      </w:r>
      <w:proofErr w:type="spellStart"/>
      <w:r>
        <w:rPr>
          <w:sz w:val="24"/>
          <w:szCs w:val="24"/>
        </w:rPr>
        <w:t>νσης</w:t>
      </w:r>
      <w:proofErr w:type="spellEnd"/>
      <w:r>
        <w:rPr>
          <w:sz w:val="24"/>
          <w:szCs w:val="24"/>
        </w:rPr>
        <w:t xml:space="preserve"> Δασών</w:t>
      </w:r>
      <w:r w:rsidR="00FF0F50">
        <w:rPr>
          <w:sz w:val="24"/>
          <w:szCs w:val="24"/>
        </w:rPr>
        <w:t>………………………………………………</w:t>
      </w:r>
      <w:r>
        <w:rPr>
          <w:sz w:val="24"/>
          <w:szCs w:val="24"/>
        </w:rPr>
        <w:t xml:space="preserve">  και τη σχετική αλληλογραφία για τη σύναψη της Προγραμματικής Σύμβασης,</w:t>
      </w:r>
    </w:p>
    <w:p w14:paraId="15872697" w14:textId="1938ADA9" w:rsidR="00064A54" w:rsidRDefault="00D91695">
      <w:pPr>
        <w:pStyle w:val="a8"/>
        <w:numPr>
          <w:ilvl w:val="0"/>
          <w:numId w:val="1"/>
        </w:numPr>
        <w:spacing w:after="240" w:line="240" w:lineRule="auto"/>
        <w:jc w:val="both"/>
        <w:rPr>
          <w:sz w:val="24"/>
          <w:szCs w:val="24"/>
        </w:rPr>
      </w:pPr>
      <w:r>
        <w:rPr>
          <w:sz w:val="24"/>
          <w:szCs w:val="24"/>
        </w:rPr>
        <w:t xml:space="preserve">Την αριθ. </w:t>
      </w:r>
      <w:r w:rsidR="00FF0F50">
        <w:rPr>
          <w:sz w:val="24"/>
          <w:szCs w:val="24"/>
        </w:rPr>
        <w:t>………………………………………</w:t>
      </w:r>
      <w:r>
        <w:rPr>
          <w:sz w:val="24"/>
          <w:szCs w:val="24"/>
        </w:rPr>
        <w:t>γνωμοδότηση του Τεχνικού Συμβουλίου Δασών,</w:t>
      </w:r>
    </w:p>
    <w:p w14:paraId="7CE02B16" w14:textId="77777777" w:rsidR="00064A54" w:rsidRDefault="00D91695">
      <w:pPr>
        <w:pStyle w:val="a8"/>
        <w:numPr>
          <w:ilvl w:val="0"/>
          <w:numId w:val="1"/>
        </w:numPr>
        <w:spacing w:after="240" w:line="240" w:lineRule="auto"/>
        <w:jc w:val="both"/>
        <w:rPr>
          <w:sz w:val="24"/>
          <w:szCs w:val="24"/>
        </w:rPr>
      </w:pPr>
      <w:r>
        <w:rPr>
          <w:sz w:val="24"/>
          <w:szCs w:val="24"/>
        </w:rPr>
        <w:t>Την σχετική εισήγηση της Δ/</w:t>
      </w:r>
      <w:proofErr w:type="spellStart"/>
      <w:r>
        <w:rPr>
          <w:sz w:val="24"/>
          <w:szCs w:val="24"/>
        </w:rPr>
        <w:t>νσης</w:t>
      </w:r>
      <w:proofErr w:type="spellEnd"/>
      <w:r>
        <w:rPr>
          <w:sz w:val="24"/>
          <w:szCs w:val="24"/>
        </w:rPr>
        <w:t xml:space="preserve">  Προστασίας  Δασών,  της  Γενικής   Γραμματείας Δασών,</w:t>
      </w:r>
    </w:p>
    <w:p w14:paraId="3EE1DD72" w14:textId="77777777" w:rsidR="00064A54" w:rsidRDefault="00064A54">
      <w:pPr>
        <w:pStyle w:val="a8"/>
        <w:spacing w:after="240" w:line="240" w:lineRule="auto"/>
        <w:ind w:left="644"/>
        <w:jc w:val="both"/>
        <w:rPr>
          <w:sz w:val="24"/>
          <w:szCs w:val="24"/>
        </w:rPr>
      </w:pPr>
    </w:p>
    <w:p w14:paraId="79F9369A" w14:textId="77777777" w:rsidR="00064A54" w:rsidRDefault="00064A54">
      <w:pPr>
        <w:pStyle w:val="a8"/>
        <w:spacing w:after="240" w:line="240" w:lineRule="auto"/>
        <w:ind w:left="644"/>
        <w:jc w:val="both"/>
        <w:rPr>
          <w:sz w:val="24"/>
          <w:szCs w:val="24"/>
        </w:rPr>
      </w:pPr>
    </w:p>
    <w:p w14:paraId="68B0AA21" w14:textId="77777777" w:rsidR="00064A54" w:rsidRDefault="00D91695">
      <w:pPr>
        <w:pStyle w:val="a8"/>
        <w:spacing w:after="240" w:line="240" w:lineRule="auto"/>
        <w:ind w:left="644"/>
        <w:jc w:val="both"/>
        <w:rPr>
          <w:sz w:val="24"/>
          <w:szCs w:val="24"/>
        </w:rPr>
      </w:pPr>
      <w:r>
        <w:rPr>
          <w:sz w:val="24"/>
          <w:szCs w:val="24"/>
        </w:rPr>
        <w:t>συμφώνησαν στη σύναψη της παρούσης Προγραμματικής Σύμβασης:</w:t>
      </w:r>
    </w:p>
    <w:p w14:paraId="5C7B9B50" w14:textId="77777777" w:rsidR="00064A54" w:rsidRDefault="00D91695">
      <w:pPr>
        <w:spacing w:after="0" w:line="240" w:lineRule="auto"/>
        <w:jc w:val="both"/>
        <w:rPr>
          <w:rFonts w:cstheme="minorHAnsi"/>
          <w:color w:val="000000"/>
        </w:rPr>
      </w:pPr>
      <w:r>
        <w:rPr>
          <w:rFonts w:eastAsiaTheme="majorEastAsia" w:cstheme="minorHAnsi"/>
          <w:b/>
          <w:bCs/>
          <w:color w:val="000000"/>
          <w:sz w:val="26"/>
          <w:szCs w:val="26"/>
        </w:rPr>
        <w:t>ΑΡΘΡΟ 1: Σκοπός – Αντικείμενο της Σύμβασης</w:t>
      </w:r>
    </w:p>
    <w:p w14:paraId="293AE0A6" w14:textId="5CF6726F" w:rsidR="00064A54" w:rsidRDefault="00D91695" w:rsidP="00FF0F50">
      <w:pPr>
        <w:pStyle w:val="a3"/>
        <w:jc w:val="both"/>
        <w:rPr>
          <w:rFonts w:cstheme="minorHAnsi"/>
        </w:rPr>
      </w:pPr>
      <w:r>
        <w:rPr>
          <w:rFonts w:cstheme="minorHAnsi"/>
        </w:rPr>
        <w:lastRenderedPageBreak/>
        <w:t xml:space="preserve">Σκοπός της παρούσης Προγραμματικής Σύμβασης είναι η μελέτη και εκτέλεση έργων </w:t>
      </w:r>
      <w:r w:rsidR="00FF0F50">
        <w:rPr>
          <w:rFonts w:cstheme="minorHAnsi"/>
        </w:rPr>
        <w:t>…………………………………………………………………………………………………………………………………………………………………………</w:t>
      </w:r>
    </w:p>
    <w:p w14:paraId="52C9053D" w14:textId="77777777" w:rsidR="00064A54" w:rsidRDefault="00D91695">
      <w:pPr>
        <w:spacing w:after="0" w:line="240" w:lineRule="auto"/>
        <w:jc w:val="both"/>
        <w:rPr>
          <w:rFonts w:cstheme="minorHAnsi"/>
        </w:rPr>
      </w:pPr>
      <w:r>
        <w:rPr>
          <w:rFonts w:eastAsiaTheme="majorEastAsia" w:cstheme="minorHAnsi"/>
          <w:b/>
          <w:bCs/>
          <w:color w:val="000000"/>
          <w:sz w:val="26"/>
          <w:szCs w:val="26"/>
        </w:rPr>
        <w:t>ΑΡΘΡΟ 2: Περιγραφή του Έργου</w:t>
      </w:r>
    </w:p>
    <w:p w14:paraId="04DAD333" w14:textId="77777777" w:rsidR="00064A54" w:rsidRDefault="00D91695">
      <w:pPr>
        <w:pStyle w:val="a8"/>
        <w:spacing w:after="240" w:line="240" w:lineRule="auto"/>
        <w:ind w:left="644"/>
        <w:jc w:val="both"/>
        <w:rPr>
          <w:rFonts w:cstheme="minorHAnsi"/>
          <w:sz w:val="24"/>
          <w:szCs w:val="24"/>
        </w:rPr>
      </w:pPr>
      <w:r>
        <w:rPr>
          <w:rFonts w:cstheme="minorHAnsi"/>
          <w:sz w:val="24"/>
          <w:szCs w:val="24"/>
        </w:rPr>
        <w:t>Το έργο περιλαμβάνει τη μελέτη και εκτέλεση των παρακάτω έργων:</w:t>
      </w:r>
    </w:p>
    <w:p w14:paraId="59E4FD6E" w14:textId="77777777" w:rsidR="00064A54" w:rsidRDefault="00D91695">
      <w:pPr>
        <w:pStyle w:val="a8"/>
        <w:spacing w:after="240" w:line="240" w:lineRule="auto"/>
        <w:ind w:left="644"/>
        <w:jc w:val="both"/>
        <w:rPr>
          <w:rFonts w:cstheme="minorHAnsi"/>
          <w:sz w:val="24"/>
          <w:szCs w:val="24"/>
        </w:rPr>
      </w:pPr>
      <w:r>
        <w:rPr>
          <w:rFonts w:cstheme="minorHAnsi"/>
          <w:sz w:val="24"/>
          <w:szCs w:val="24"/>
        </w:rPr>
        <w:t>(Ενδεικτικά)</w:t>
      </w:r>
    </w:p>
    <w:p w14:paraId="5F79D867" w14:textId="4A7E7CC3" w:rsidR="00064A54" w:rsidRDefault="00773441" w:rsidP="00773441">
      <w:pPr>
        <w:pStyle w:val="a8"/>
        <w:spacing w:after="240" w:line="240" w:lineRule="auto"/>
        <w:ind w:left="851"/>
        <w:jc w:val="both"/>
        <w:rPr>
          <w:rFonts w:cstheme="minorHAnsi"/>
          <w:sz w:val="24"/>
          <w:szCs w:val="24"/>
        </w:rPr>
      </w:pPr>
      <w:r>
        <w:rPr>
          <w:rFonts w:cstheme="minorHAnsi"/>
          <w:sz w:val="24"/>
          <w:szCs w:val="24"/>
        </w:rPr>
        <w:t>…………………………………………………………………………………………………………………..</w:t>
      </w:r>
      <w:r w:rsidR="00D91695">
        <w:rPr>
          <w:rFonts w:cstheme="minorHAnsi"/>
          <w:sz w:val="24"/>
          <w:szCs w:val="24"/>
        </w:rPr>
        <w:t>.</w:t>
      </w:r>
    </w:p>
    <w:p w14:paraId="606FD3EA"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3: Τρόπος εκτέλεσης των έργων</w:t>
      </w:r>
    </w:p>
    <w:p w14:paraId="3D219272" w14:textId="37E99257" w:rsidR="00064A54" w:rsidRDefault="00D91695">
      <w:pPr>
        <w:pStyle w:val="a8"/>
        <w:numPr>
          <w:ilvl w:val="0"/>
          <w:numId w:val="3"/>
        </w:numPr>
        <w:spacing w:after="100" w:line="240" w:lineRule="auto"/>
        <w:jc w:val="both"/>
        <w:rPr>
          <w:rFonts w:cstheme="minorHAnsi"/>
        </w:rPr>
      </w:pPr>
      <w:r>
        <w:rPr>
          <w:rFonts w:cstheme="minorHAnsi"/>
        </w:rPr>
        <w:t xml:space="preserve">Οι μελέτες και τα έργα ανατίθενται ή εκτελούνται από τον ΟΤΑ Δήμο </w:t>
      </w:r>
      <w:r w:rsidR="00773441">
        <w:rPr>
          <w:rFonts w:cstheme="minorHAnsi"/>
        </w:rPr>
        <w:t>……………</w:t>
      </w:r>
      <w:r>
        <w:rPr>
          <w:rFonts w:cstheme="minorHAnsi"/>
        </w:rPr>
        <w:t>σύμφωνα με την νομοθεσία που αφορά την Τοπική Αυτοδιοίκηση Α’ βαθμού τηρουμένων των όρων και περιορισμών της παρούσης.</w:t>
      </w:r>
    </w:p>
    <w:p w14:paraId="4BFC0278" w14:textId="77777777" w:rsidR="00064A54" w:rsidRDefault="00D91695">
      <w:pPr>
        <w:pStyle w:val="a8"/>
        <w:numPr>
          <w:ilvl w:val="0"/>
          <w:numId w:val="3"/>
        </w:numPr>
        <w:jc w:val="both"/>
        <w:rPr>
          <w:rFonts w:cstheme="minorHAnsi"/>
        </w:rPr>
      </w:pPr>
      <w:r>
        <w:rPr>
          <w:rFonts w:cstheme="minorHAnsi"/>
        </w:rPr>
        <w:t xml:space="preserve">Οι μελέτες συντάσσονται σύμφωνα με τις εκάστοτε ισχύουσες τεχνικές προδιαγραφές. (Αφορά έργα δασικής Αναψυχής, οι μελέτες θα συντάσσονται σύμφωνα με τους όρους που ορίζονται στην 66102/970/23-2-95 απόφαση του Υφυπουργού Γεωργίας, Σχετική εγκύκλιος </w:t>
      </w:r>
      <w:proofErr w:type="spellStart"/>
      <w:r>
        <w:rPr>
          <w:rFonts w:cstheme="minorHAnsi"/>
        </w:rPr>
        <w:t>Αρ</w:t>
      </w:r>
      <w:proofErr w:type="spellEnd"/>
      <w:r>
        <w:rPr>
          <w:rFonts w:cstheme="minorHAnsi"/>
        </w:rPr>
        <w:t xml:space="preserve">. </w:t>
      </w:r>
      <w:proofErr w:type="spellStart"/>
      <w:r>
        <w:rPr>
          <w:rFonts w:cstheme="minorHAnsi"/>
        </w:rPr>
        <w:t>Πρωτ</w:t>
      </w:r>
      <w:proofErr w:type="spellEnd"/>
      <w:r>
        <w:rPr>
          <w:rFonts w:cstheme="minorHAnsi"/>
        </w:rPr>
        <w:t>. 169694/6997/17-10-1983 «Οδηγίες και σχέδια σύνταξης μελετών διαχείρισης προστατευόμενων φυσικών περιοχών και χώρων υπαίθριας αναψυχής» καθώς και την ΥΑ 151344/165/30-01-2017 (ΦΕΚ Β’ 206), «Καθορισμός τεχνικών προδιαγραφών χάραξης, σήμανσης, διάνοιξης και συντήρησης των ορειβατικών - πεζοπορικών μονοπατιών», όπως ισχύει.</w:t>
      </w:r>
    </w:p>
    <w:p w14:paraId="1DF79461" w14:textId="77777777" w:rsidR="00064A54" w:rsidRDefault="00D91695">
      <w:pPr>
        <w:pStyle w:val="a8"/>
        <w:numPr>
          <w:ilvl w:val="0"/>
          <w:numId w:val="3"/>
        </w:numPr>
        <w:jc w:val="both"/>
        <w:rPr>
          <w:rFonts w:cstheme="minorHAnsi"/>
        </w:rPr>
      </w:pPr>
      <w:r>
        <w:rPr>
          <w:rFonts w:cstheme="minorHAnsi"/>
        </w:rPr>
        <w:t xml:space="preserve">Η έγκριση των μελετών γίνεται σύμφωνα με τις διατάξεις που διέπουν την μελέτη και κατασκευή των δημόσιων </w:t>
      </w:r>
      <w:proofErr w:type="spellStart"/>
      <w:r>
        <w:rPr>
          <w:rFonts w:cstheme="minorHAnsi"/>
        </w:rPr>
        <w:t>δασοτεχνικών</w:t>
      </w:r>
      <w:proofErr w:type="spellEnd"/>
      <w:r>
        <w:rPr>
          <w:rFonts w:cstheme="minorHAnsi"/>
        </w:rPr>
        <w:t xml:space="preserve"> έργων (Π.Δ 437/81, 146/88, 3669/2008 και 66102/970/23-2-95 απόφαση </w:t>
      </w:r>
      <w:proofErr w:type="spellStart"/>
      <w:r>
        <w:rPr>
          <w:rFonts w:cstheme="minorHAnsi"/>
        </w:rPr>
        <w:t>Υφ</w:t>
      </w:r>
      <w:proofErr w:type="spellEnd"/>
      <w:r>
        <w:rPr>
          <w:rFonts w:cstheme="minorHAnsi"/>
        </w:rPr>
        <w:t>. Γεωργίας.) καθώς και την ΥΑ 151344/165/30-01-2017 (ΦΕΚ Β’ 206), «Καθορισμός τεχνικών προδιαγραφών χάραξης, σήμανσης, διάνοιξης και συντήρησης των ορειβατικών - πεζοπορικών μονοπατιών», όπως ισχύει.</w:t>
      </w:r>
    </w:p>
    <w:p w14:paraId="3E041E76" w14:textId="77777777" w:rsidR="00064A54" w:rsidRDefault="00D91695">
      <w:pPr>
        <w:pStyle w:val="a8"/>
        <w:numPr>
          <w:ilvl w:val="0"/>
          <w:numId w:val="3"/>
        </w:numPr>
        <w:jc w:val="both"/>
        <w:rPr>
          <w:rFonts w:cstheme="minorHAnsi"/>
        </w:rPr>
      </w:pPr>
      <w:r>
        <w:rPr>
          <w:rFonts w:cstheme="minorHAnsi"/>
        </w:rPr>
        <w:t>Η επίβλεψη και εποπτεία των κατασκευών γίνεται σύμφωνα με τη νομοθεσία που διέπει τον φορέα εκτέλεσης του έργου.</w:t>
      </w:r>
    </w:p>
    <w:p w14:paraId="3F116ACF" w14:textId="77777777" w:rsidR="00064A54" w:rsidRDefault="00D91695">
      <w:pPr>
        <w:spacing w:after="0" w:line="240" w:lineRule="auto"/>
        <w:jc w:val="both"/>
        <w:rPr>
          <w:rFonts w:cstheme="minorHAnsi"/>
          <w:color w:val="000000"/>
        </w:rPr>
      </w:pPr>
      <w:r>
        <w:rPr>
          <w:rFonts w:eastAsiaTheme="majorEastAsia" w:cstheme="minorHAnsi"/>
          <w:b/>
          <w:bCs/>
          <w:color w:val="000000"/>
          <w:sz w:val="26"/>
          <w:szCs w:val="26"/>
        </w:rPr>
        <w:t>Άρθρο 4: Όργανα που αποφασίζουν και γνωμοδοτούν σε θέματα έργων που μελετώνται ή εκτελούνται με την παρούσα Προγραμματική Σύμβαση</w:t>
      </w:r>
    </w:p>
    <w:p w14:paraId="1A3B6E27" w14:textId="419ABA79" w:rsidR="00064A54" w:rsidRDefault="00D91695">
      <w:pPr>
        <w:pStyle w:val="a6"/>
        <w:jc w:val="both"/>
        <w:rPr>
          <w:rFonts w:cstheme="minorHAnsi"/>
        </w:rPr>
      </w:pPr>
      <w:r>
        <w:rPr>
          <w:rFonts w:cstheme="minorHAnsi"/>
        </w:rPr>
        <w:t>1.</w:t>
      </w:r>
      <w:r>
        <w:rPr>
          <w:rFonts w:cstheme="minorHAnsi"/>
        </w:rPr>
        <w:tab/>
        <w:t xml:space="preserve">Φορέας κατασκευής του έργου είναι ο Ο.Τ.Α. Δήμος </w:t>
      </w:r>
      <w:r w:rsidR="00773441">
        <w:rPr>
          <w:rFonts w:cstheme="minorHAnsi"/>
        </w:rPr>
        <w:t>………………………………………………</w:t>
      </w:r>
    </w:p>
    <w:p w14:paraId="74FD97AB" w14:textId="3540CD45" w:rsidR="00064A54" w:rsidRDefault="00D91695">
      <w:pPr>
        <w:pStyle w:val="a6"/>
        <w:jc w:val="both"/>
        <w:rPr>
          <w:rFonts w:cstheme="minorHAnsi"/>
        </w:rPr>
      </w:pPr>
      <w:r>
        <w:rPr>
          <w:rFonts w:cstheme="minorHAnsi"/>
        </w:rPr>
        <w:t>2.</w:t>
      </w:r>
      <w:r>
        <w:rPr>
          <w:rFonts w:cstheme="minorHAnsi"/>
        </w:rPr>
        <w:tab/>
        <w:t xml:space="preserve">«Διευθύνουσα Υπηρεσία» ή «Επιβλέπουσα Υπηρεσία» είναι η Τεχνική Υπηρεσία του Δήμου </w:t>
      </w:r>
      <w:r w:rsidR="00773441">
        <w:rPr>
          <w:rFonts w:cstheme="minorHAnsi"/>
        </w:rPr>
        <w:t>………………..</w:t>
      </w:r>
      <w:r>
        <w:rPr>
          <w:rFonts w:cstheme="minorHAnsi"/>
        </w:rPr>
        <w:t xml:space="preserve">στελεχωμένη με το απαιτούμενο </w:t>
      </w:r>
      <w:proofErr w:type="spellStart"/>
      <w:r>
        <w:rPr>
          <w:rFonts w:cstheme="minorHAnsi"/>
        </w:rPr>
        <w:t>δασοτεχνικό</w:t>
      </w:r>
      <w:proofErr w:type="spellEnd"/>
      <w:r>
        <w:rPr>
          <w:rFonts w:cstheme="minorHAnsi"/>
        </w:rPr>
        <w:t>, επιστημονικό και λοιπό προσωπικό, το οποίο εφόσον δεν υπάρχει προσλαμβάνεται για τις ανάγκες του έργου.</w:t>
      </w:r>
    </w:p>
    <w:p w14:paraId="3FB08297" w14:textId="13DC9613" w:rsidR="00064A54" w:rsidRDefault="00D91695">
      <w:pPr>
        <w:pStyle w:val="a6"/>
        <w:jc w:val="both"/>
        <w:rPr>
          <w:rFonts w:cstheme="minorHAnsi"/>
        </w:rPr>
      </w:pPr>
      <w:r>
        <w:rPr>
          <w:rFonts w:cstheme="minorHAnsi"/>
        </w:rPr>
        <w:t>3.</w:t>
      </w:r>
      <w:r>
        <w:rPr>
          <w:rFonts w:cstheme="minorHAnsi"/>
        </w:rPr>
        <w:tab/>
        <w:t xml:space="preserve">«Προϊσταμένη Αρχή» ή «Εποπτεύουσα Αρχή» είναι το Δημοτικό Συμβούλιο του Δήμου </w:t>
      </w:r>
      <w:r w:rsidR="00773441">
        <w:rPr>
          <w:rFonts w:cstheme="minorHAnsi"/>
        </w:rPr>
        <w:t>………………………</w:t>
      </w:r>
    </w:p>
    <w:p w14:paraId="718EC447" w14:textId="77777777" w:rsidR="00064A54" w:rsidRDefault="00D91695">
      <w:pPr>
        <w:pStyle w:val="a6"/>
        <w:jc w:val="both"/>
        <w:rPr>
          <w:rFonts w:cstheme="minorHAnsi"/>
        </w:rPr>
      </w:pPr>
      <w:r>
        <w:rPr>
          <w:rFonts w:cstheme="minorHAnsi"/>
        </w:rPr>
        <w:t>4.</w:t>
      </w:r>
      <w:r>
        <w:rPr>
          <w:rFonts w:cstheme="minorHAnsi"/>
        </w:rPr>
        <w:tab/>
        <w:t>Η Οικονομική Επιτροπή του ανωτέρω Δήμου σύμφωνα με το άρθρο 72 Ν. 3852/2010 και με την επιφύλαξη της παραγράφου 4 του ιδίου άρθρου, είναι υπεύθυνη για την κατάρτιση των όρων, τη σύνταξη των διακηρύξεων και τη διεξαγωγή και κατακύρωση των δημοπρασιών. Η συγκρότηση των επιτροπών για τη διεξαγωγή των δημοπρασιών και την αξιολόγηση των προσφορών θα γίνει σύμφωνα με τις διατάξεις του άρθρου 26 Ν. 4024/2011 (ΦΕΚ Α’ 226).</w:t>
      </w:r>
    </w:p>
    <w:p w14:paraId="0D0CC771" w14:textId="113609D8" w:rsidR="00064A54" w:rsidRDefault="00D91695">
      <w:pPr>
        <w:pStyle w:val="a6"/>
        <w:jc w:val="both"/>
        <w:rPr>
          <w:rFonts w:cstheme="minorHAnsi"/>
        </w:rPr>
      </w:pPr>
      <w:r>
        <w:rPr>
          <w:rFonts w:cstheme="minorHAnsi"/>
        </w:rPr>
        <w:t>5.</w:t>
      </w:r>
      <w:r>
        <w:rPr>
          <w:rFonts w:cstheme="minorHAnsi"/>
        </w:rPr>
        <w:tab/>
        <w:t>Η Δ/</w:t>
      </w:r>
      <w:proofErr w:type="spellStart"/>
      <w:r>
        <w:rPr>
          <w:rFonts w:cstheme="minorHAnsi"/>
        </w:rPr>
        <w:t>νση</w:t>
      </w:r>
      <w:proofErr w:type="spellEnd"/>
      <w:r>
        <w:rPr>
          <w:rFonts w:cstheme="minorHAnsi"/>
        </w:rPr>
        <w:t xml:space="preserve"> Δασών </w:t>
      </w:r>
      <w:r w:rsidR="00321974">
        <w:rPr>
          <w:rFonts w:cstheme="minorHAnsi"/>
        </w:rPr>
        <w:t>…………………………………………</w:t>
      </w:r>
      <w:r>
        <w:rPr>
          <w:rFonts w:cstheme="minorHAnsi"/>
        </w:rPr>
        <w:t>, δίνει τις κάτωθι προεγκρίσεις, σύμφωνα με την παρ. 3 του άρθρου 53 του Ν. 4042/2012 :</w:t>
      </w:r>
    </w:p>
    <w:p w14:paraId="3E4BE00A" w14:textId="77777777" w:rsidR="00064A54" w:rsidRDefault="00D91695">
      <w:pPr>
        <w:pStyle w:val="aa"/>
        <w:jc w:val="both"/>
        <w:rPr>
          <w:rFonts w:cstheme="minorHAnsi"/>
        </w:rPr>
      </w:pPr>
      <w:r>
        <w:rPr>
          <w:rFonts w:cstheme="minorHAnsi"/>
        </w:rPr>
        <w:t>Ι. Προέγκριση του τεύχους Δημοπράτησης (ελέγχεται η διακήρυξη, η κατηγορία πτυχίων των μελετητών – εργοληπτών που μπορούν να συμμετέχουν, ο χρόνος εκτέλεσης καθώς και η Ειδική Συγγραφή Υποχρεώσεων (Ε.Σ.Υ)</w:t>
      </w:r>
    </w:p>
    <w:p w14:paraId="7FDEBCFD" w14:textId="77777777" w:rsidR="00064A54" w:rsidRDefault="00D91695">
      <w:pPr>
        <w:pStyle w:val="aa"/>
        <w:jc w:val="both"/>
        <w:rPr>
          <w:rFonts w:cstheme="minorHAnsi"/>
        </w:rPr>
      </w:pPr>
      <w:r>
        <w:rPr>
          <w:rFonts w:cstheme="minorHAnsi"/>
        </w:rPr>
        <w:t>ΙΙ. Προέγκριση Ανακεφαλαιωτικών Πινάκων Εργασιών (Α.Π.Ε) και τον καθορισμό τιμών νέων εργασιών</w:t>
      </w:r>
    </w:p>
    <w:p w14:paraId="1F05428E" w14:textId="77777777" w:rsidR="00064A54" w:rsidRDefault="00D91695">
      <w:pPr>
        <w:pStyle w:val="aa"/>
        <w:jc w:val="both"/>
        <w:rPr>
          <w:rFonts w:cstheme="minorHAnsi"/>
        </w:rPr>
      </w:pPr>
      <w:r>
        <w:rPr>
          <w:rFonts w:cstheme="minorHAnsi"/>
        </w:rPr>
        <w:t>ΙΙΙ. Προέγκριση για παράταση του χρόνου εκτέλεσης.</w:t>
      </w:r>
    </w:p>
    <w:p w14:paraId="27D6F2D1" w14:textId="77777777" w:rsidR="00064A54" w:rsidRDefault="00D91695">
      <w:pPr>
        <w:pStyle w:val="a6"/>
        <w:jc w:val="both"/>
        <w:rPr>
          <w:rFonts w:cstheme="minorHAnsi"/>
        </w:rPr>
      </w:pPr>
      <w:r>
        <w:rPr>
          <w:rFonts w:cstheme="minorHAnsi"/>
        </w:rPr>
        <w:lastRenderedPageBreak/>
        <w:t>6.</w:t>
      </w:r>
      <w:r>
        <w:rPr>
          <w:rFonts w:cstheme="minorHAnsi"/>
        </w:rPr>
        <w:tab/>
        <w:t>Επιβλέποντες για την σύνταξη των μελετών και εκτέλεση των έργων της παρούσας προγραμματικής σύμβασης  ορίζονται Δασολόγοι (απόφοιτοι Α.Ε.Ι) ή Δασοπόνοι (απόφοιτοι Α.Τ.Ε.Ι) της «Διευθύνουσας Υπηρεσίας».</w:t>
      </w:r>
    </w:p>
    <w:p w14:paraId="7C2DFC5C" w14:textId="59FCA0A0" w:rsidR="00064A54" w:rsidRDefault="00D91695">
      <w:pPr>
        <w:pStyle w:val="a6"/>
        <w:jc w:val="both"/>
        <w:rPr>
          <w:rFonts w:cstheme="minorHAnsi"/>
          <w:shd w:val="clear" w:color="auto" w:fill="FFFFFF"/>
        </w:rPr>
      </w:pPr>
      <w:r>
        <w:rPr>
          <w:rFonts w:cstheme="minorHAnsi"/>
          <w:shd w:val="clear" w:color="auto" w:fill="FFFFFF"/>
        </w:rPr>
        <w:t>7.</w:t>
      </w:r>
      <w:r>
        <w:rPr>
          <w:rFonts w:cstheme="minorHAnsi"/>
          <w:shd w:val="clear" w:color="auto" w:fill="FFFFFF"/>
        </w:rPr>
        <w:tab/>
        <w:t xml:space="preserve">Τεχνικό Συμβούλιο Περιφερειακής Ενότητας </w:t>
      </w:r>
      <w:r w:rsidR="00764A51">
        <w:rPr>
          <w:rFonts w:cstheme="minorHAnsi"/>
          <w:shd w:val="clear" w:color="auto" w:fill="FFFFFF"/>
        </w:rPr>
        <w:t>….</w:t>
      </w:r>
    </w:p>
    <w:p w14:paraId="0B375DB8" w14:textId="77777777" w:rsidR="00064A54" w:rsidRDefault="00D91695">
      <w:pPr>
        <w:pStyle w:val="a6"/>
        <w:jc w:val="both"/>
        <w:rPr>
          <w:rFonts w:cstheme="minorHAnsi"/>
          <w:shd w:val="clear" w:color="auto" w:fill="FFFFFF"/>
        </w:rPr>
      </w:pPr>
      <w:r>
        <w:rPr>
          <w:rFonts w:cstheme="minorHAnsi"/>
          <w:shd w:val="clear" w:color="auto" w:fill="FFFFFF"/>
        </w:rPr>
        <w:t>8.</w:t>
      </w:r>
      <w:r>
        <w:rPr>
          <w:rFonts w:cstheme="minorHAnsi"/>
          <w:shd w:val="clear" w:color="auto" w:fill="FFFFFF"/>
        </w:rPr>
        <w:tab/>
        <w:t>Δικαστική επίλυση συμβατικών διαφορών, σύμφωνα με το άρθρο 87 του Ν. 4782/21.</w:t>
      </w:r>
    </w:p>
    <w:p w14:paraId="66131EE7" w14:textId="77777777" w:rsidR="00064A54" w:rsidRDefault="00D91695">
      <w:pPr>
        <w:pStyle w:val="21"/>
        <w:jc w:val="both"/>
        <w:rPr>
          <w:rFonts w:asciiTheme="minorHAnsi" w:hAnsiTheme="minorHAnsi" w:cstheme="minorHAnsi"/>
          <w:color w:val="auto"/>
        </w:rPr>
      </w:pPr>
      <w:r>
        <w:rPr>
          <w:rFonts w:asciiTheme="minorHAnsi" w:hAnsiTheme="minorHAnsi" w:cstheme="minorHAnsi"/>
          <w:color w:val="auto"/>
        </w:rPr>
        <w:t>Άρθρο 5: Επιτροπή Επίλυσης Διοικητικών Διαφορών</w:t>
      </w:r>
    </w:p>
    <w:p w14:paraId="06957391" w14:textId="77777777" w:rsidR="00064A54" w:rsidRDefault="00D91695">
      <w:pPr>
        <w:pStyle w:val="a3"/>
        <w:jc w:val="both"/>
        <w:rPr>
          <w:rFonts w:cstheme="minorHAnsi"/>
        </w:rPr>
      </w:pPr>
      <w:r>
        <w:rPr>
          <w:rFonts w:cstheme="minorHAnsi"/>
        </w:rPr>
        <w:t>Η επιτροπή αυτή είναι διμερής και απαρτίζεται από δύο εκπροσώπους από κάθε συμβαλλόμενο, που μαζί με τον αναπληρωτή του ορίζονται ως ακολούθως:</w:t>
      </w:r>
    </w:p>
    <w:p w14:paraId="2E7F2784" w14:textId="77777777" w:rsidR="00064A54" w:rsidRDefault="00D91695">
      <w:pPr>
        <w:pStyle w:val="31"/>
        <w:jc w:val="both"/>
        <w:rPr>
          <w:rFonts w:asciiTheme="minorHAnsi" w:hAnsiTheme="minorHAnsi" w:cstheme="minorHAnsi"/>
          <w:color w:val="auto"/>
        </w:rPr>
      </w:pPr>
      <w:r>
        <w:rPr>
          <w:rFonts w:asciiTheme="minorHAnsi" w:hAnsiTheme="minorHAnsi" w:cstheme="minorHAnsi"/>
          <w:color w:val="auto"/>
        </w:rPr>
        <w:t>Α) Για το Υπουργείο Περιβάλλοντος , Ενέργειας και Κλιματικής Αλλαγής</w:t>
      </w:r>
    </w:p>
    <w:p w14:paraId="5F1BC260" w14:textId="77777777" w:rsidR="00064A54" w:rsidRDefault="00D91695">
      <w:pPr>
        <w:pStyle w:val="a6"/>
        <w:jc w:val="both"/>
        <w:rPr>
          <w:rFonts w:cstheme="minorHAnsi"/>
        </w:rPr>
      </w:pPr>
      <w:r>
        <w:rPr>
          <w:rFonts w:cstheme="minorHAnsi"/>
        </w:rPr>
        <w:t>1.</w:t>
      </w:r>
      <w:r>
        <w:rPr>
          <w:rFonts w:cstheme="minorHAnsi"/>
        </w:rPr>
        <w:tab/>
        <w:t>Ο εκάστοτε καθ’ ύλην αρμόδιος Διευθυντής της Γενικής Δ/</w:t>
      </w:r>
      <w:proofErr w:type="spellStart"/>
      <w:r>
        <w:rPr>
          <w:rFonts w:cstheme="minorHAnsi"/>
        </w:rPr>
        <w:t>νσης</w:t>
      </w:r>
      <w:proofErr w:type="spellEnd"/>
      <w:r>
        <w:rPr>
          <w:rFonts w:cstheme="minorHAnsi"/>
        </w:rPr>
        <w:t xml:space="preserve"> Δασών και Δασικού Περιβάλλοντος του ΥΠΕΝ με τον νόμιμο αναπληρωτή του, ως πρόεδρος.</w:t>
      </w:r>
    </w:p>
    <w:p w14:paraId="46FCCB65" w14:textId="77777777" w:rsidR="00064A54" w:rsidRDefault="00D91695">
      <w:pPr>
        <w:pStyle w:val="a6"/>
        <w:jc w:val="both"/>
        <w:rPr>
          <w:rFonts w:cstheme="minorHAnsi"/>
          <w:shd w:val="clear" w:color="auto" w:fill="FFFFFF"/>
        </w:rPr>
      </w:pPr>
      <w:r>
        <w:rPr>
          <w:rFonts w:cstheme="minorHAnsi"/>
          <w:shd w:val="clear" w:color="auto" w:fill="FFFFFF"/>
        </w:rPr>
        <w:t>2.</w:t>
      </w:r>
      <w:r>
        <w:rPr>
          <w:rFonts w:cstheme="minorHAnsi"/>
          <w:shd w:val="clear" w:color="auto" w:fill="FFFFFF"/>
        </w:rPr>
        <w:tab/>
        <w:t>Ο εκάστοτε Διευθυντής της Δ/</w:t>
      </w:r>
      <w:proofErr w:type="spellStart"/>
      <w:r>
        <w:rPr>
          <w:rFonts w:cstheme="minorHAnsi"/>
          <w:shd w:val="clear" w:color="auto" w:fill="FFFFFF"/>
        </w:rPr>
        <w:t>νσης</w:t>
      </w:r>
      <w:proofErr w:type="spellEnd"/>
      <w:r>
        <w:rPr>
          <w:rFonts w:cstheme="minorHAnsi"/>
          <w:shd w:val="clear" w:color="auto" w:fill="FFFFFF"/>
        </w:rPr>
        <w:t xml:space="preserve"> Προστασίας Δασών  με τον νόμιμο αναπληρωτή του.</w:t>
      </w:r>
    </w:p>
    <w:p w14:paraId="6B13B875" w14:textId="51BD3ACD" w:rsidR="00064A54" w:rsidRDefault="00D91695">
      <w:pPr>
        <w:pStyle w:val="a3"/>
        <w:jc w:val="both"/>
        <w:rPr>
          <w:rFonts w:cstheme="minorHAnsi"/>
        </w:rPr>
      </w:pPr>
      <w:r>
        <w:rPr>
          <w:rFonts w:cstheme="minorHAnsi"/>
        </w:rPr>
        <w:t xml:space="preserve">Β) Για τον ΟΤΑ Δήμο </w:t>
      </w:r>
      <w:r w:rsidR="00B57B46">
        <w:rPr>
          <w:rFonts w:cstheme="minorHAnsi"/>
        </w:rPr>
        <w:t>…………………………..</w:t>
      </w:r>
    </w:p>
    <w:p w14:paraId="6E984761" w14:textId="44F61F4C" w:rsidR="00064A54" w:rsidRDefault="00D91695">
      <w:pPr>
        <w:pStyle w:val="a3"/>
        <w:jc w:val="both"/>
        <w:rPr>
          <w:rFonts w:cstheme="minorHAnsi"/>
        </w:rPr>
      </w:pPr>
      <w:r>
        <w:rPr>
          <w:rFonts w:cstheme="minorHAnsi"/>
        </w:rPr>
        <w:t>1.Ο</w:t>
      </w:r>
      <w:r w:rsidR="00B57B46">
        <w:rPr>
          <w:rFonts w:cstheme="minorHAnsi"/>
        </w:rPr>
        <w:t>……………………………………….</w:t>
      </w:r>
      <w:r>
        <w:rPr>
          <w:rFonts w:cstheme="minorHAnsi"/>
        </w:rPr>
        <w:t>, Δήμαρχος, με αναπληρωτή του τον</w:t>
      </w:r>
      <w:r w:rsidR="00B57B46">
        <w:rPr>
          <w:rFonts w:cstheme="minorHAnsi"/>
        </w:rPr>
        <w:t>………………………..</w:t>
      </w:r>
      <w:r>
        <w:rPr>
          <w:rFonts w:cstheme="minorHAnsi"/>
        </w:rPr>
        <w:t xml:space="preserve">, Αντιδήμαρχο </w:t>
      </w:r>
    </w:p>
    <w:p w14:paraId="62F73D36" w14:textId="3E0487EB" w:rsidR="00064A54" w:rsidRDefault="00D91695">
      <w:pPr>
        <w:pStyle w:val="a3"/>
        <w:jc w:val="both"/>
        <w:rPr>
          <w:rFonts w:cstheme="minorHAnsi"/>
        </w:rPr>
      </w:pPr>
      <w:r>
        <w:rPr>
          <w:rFonts w:cstheme="minorHAnsi"/>
        </w:rPr>
        <w:t xml:space="preserve">2.O </w:t>
      </w:r>
      <w:r w:rsidR="00B57B46">
        <w:rPr>
          <w:rFonts w:cstheme="minorHAnsi"/>
        </w:rPr>
        <w:t>………………………………</w:t>
      </w:r>
      <w:r>
        <w:rPr>
          <w:rFonts w:cstheme="minorHAnsi"/>
        </w:rPr>
        <w:t xml:space="preserve">Δημοτικός Σύμβουλος, με αναπληρωτή του τον </w:t>
      </w:r>
      <w:r w:rsidR="00B57B46">
        <w:rPr>
          <w:rFonts w:cstheme="minorHAnsi"/>
        </w:rPr>
        <w:t>………………………………………</w:t>
      </w:r>
    </w:p>
    <w:p w14:paraId="41F42CE4" w14:textId="77777777" w:rsidR="00064A54" w:rsidRDefault="00D91695">
      <w:pPr>
        <w:pStyle w:val="a3"/>
        <w:jc w:val="both"/>
        <w:rPr>
          <w:rFonts w:cstheme="minorHAnsi"/>
        </w:rPr>
      </w:pPr>
      <w:r>
        <w:rPr>
          <w:rFonts w:cstheme="minorHAnsi"/>
        </w:rPr>
        <w:t>Οι αρμοδιότητες του οργάνου επίλυσης διοικητικών διαφόρων είναι οι εξής:</w:t>
      </w:r>
    </w:p>
    <w:p w14:paraId="4F6AEC5C" w14:textId="77777777" w:rsidR="00064A54" w:rsidRDefault="00D91695">
      <w:pPr>
        <w:pStyle w:val="a8"/>
        <w:numPr>
          <w:ilvl w:val="0"/>
          <w:numId w:val="4"/>
        </w:numPr>
        <w:spacing w:after="100" w:line="240" w:lineRule="auto"/>
        <w:ind w:left="567" w:hanging="283"/>
        <w:jc w:val="both"/>
        <w:rPr>
          <w:rFonts w:cstheme="minorHAnsi"/>
        </w:rPr>
      </w:pPr>
      <w:r>
        <w:rPr>
          <w:rFonts w:cstheme="minorHAnsi"/>
        </w:rPr>
        <w:t>Η επίλυση προβλημάτων που ενδεχομένως θα προκύψουν από την ερμηνεία και εφαρμογή της παρούσας προγραμματικής σύμβασης.</w:t>
      </w:r>
    </w:p>
    <w:p w14:paraId="53FA74D7" w14:textId="77777777" w:rsidR="00064A54" w:rsidRDefault="00D91695">
      <w:pPr>
        <w:pStyle w:val="a8"/>
        <w:numPr>
          <w:ilvl w:val="0"/>
          <w:numId w:val="4"/>
        </w:numPr>
        <w:spacing w:after="100" w:line="240" w:lineRule="auto"/>
        <w:ind w:left="567" w:hanging="283"/>
        <w:jc w:val="both"/>
        <w:rPr>
          <w:rFonts w:cstheme="minorHAnsi"/>
        </w:rPr>
      </w:pPr>
      <w:r>
        <w:rPr>
          <w:rFonts w:cstheme="minorHAnsi"/>
        </w:rPr>
        <w:t>Η ρύθμιση λεπτομερειών και διαδικαστικών θεμάτων αναγκαίων για την εφαρμογή των όρων της παρούσας προγραμματικής σύμβασης.</w:t>
      </w:r>
    </w:p>
    <w:p w14:paraId="4A6139C4" w14:textId="77777777" w:rsidR="00064A54" w:rsidRDefault="00D91695">
      <w:pPr>
        <w:pStyle w:val="a8"/>
        <w:numPr>
          <w:ilvl w:val="0"/>
          <w:numId w:val="4"/>
        </w:numPr>
        <w:spacing w:after="100" w:line="240" w:lineRule="auto"/>
        <w:ind w:left="567" w:hanging="283"/>
        <w:jc w:val="both"/>
        <w:rPr>
          <w:rFonts w:cstheme="minorHAnsi"/>
        </w:rPr>
      </w:pPr>
      <w:r>
        <w:rPr>
          <w:rFonts w:cstheme="minorHAnsi"/>
        </w:rPr>
        <w:t>Η πιστοποίηση γεγονότων και καταστάσεων που αποτελούν αφετηρίες δικαιωμάτων και υποχρεώσεων των συμβαλλόμενων.</w:t>
      </w:r>
    </w:p>
    <w:p w14:paraId="0EF1EFFE" w14:textId="77777777" w:rsidR="00064A54" w:rsidRDefault="00D91695">
      <w:pPr>
        <w:pStyle w:val="a3"/>
        <w:jc w:val="both"/>
        <w:rPr>
          <w:rFonts w:cstheme="minorHAnsi"/>
        </w:rPr>
      </w:pPr>
      <w:r>
        <w:rPr>
          <w:rFonts w:cstheme="minorHAnsi"/>
        </w:rPr>
        <w:t>Οι αποφάσεις της επιτροπής λαμβάνονται κατά πλειοψηφία και ισχύουν εφόσον στη διαμόρφωση της πλειοψηφίας μετέχει και ένας τουλάχιστον εκπρόσωπος του Υπουργείου Περιβάλλοντος και  Ενέργειας. Σε περίπτωση ισοψηφίας υπερισχύει η άποψη του προέδρου.</w:t>
      </w:r>
    </w:p>
    <w:p w14:paraId="7290AA4D" w14:textId="77777777" w:rsidR="00064A54" w:rsidRDefault="00D91695">
      <w:pPr>
        <w:pStyle w:val="a3"/>
        <w:jc w:val="both"/>
        <w:rPr>
          <w:rFonts w:cstheme="minorHAnsi"/>
        </w:rPr>
      </w:pPr>
      <w:r>
        <w:rPr>
          <w:rFonts w:cstheme="minorHAnsi"/>
        </w:rPr>
        <w:t xml:space="preserve">Η επιτροπή </w:t>
      </w:r>
      <w:proofErr w:type="spellStart"/>
      <w:r>
        <w:rPr>
          <w:rFonts w:cstheme="minorHAnsi"/>
        </w:rPr>
        <w:t>συγκαλείται</w:t>
      </w:r>
      <w:proofErr w:type="spellEnd"/>
      <w:r>
        <w:rPr>
          <w:rFonts w:cstheme="minorHAnsi"/>
        </w:rPr>
        <w:t xml:space="preserve"> από τον πρόεδρο όταν ζητηθεί από ένα εκ των συμβαλλόμενων μερών.</w:t>
      </w:r>
    </w:p>
    <w:p w14:paraId="32E253AB"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6: Επιτροπή Παρακολούθησης της σύμβασης</w:t>
      </w:r>
    </w:p>
    <w:p w14:paraId="2FB09F2A" w14:textId="77777777" w:rsidR="00064A54" w:rsidRDefault="00D91695">
      <w:pPr>
        <w:pStyle w:val="a3"/>
        <w:jc w:val="both"/>
        <w:rPr>
          <w:rFonts w:cstheme="minorHAnsi"/>
        </w:rPr>
      </w:pPr>
      <w:r>
        <w:rPr>
          <w:rFonts w:cstheme="minorHAnsi"/>
        </w:rPr>
        <w:t>Τα συμβαλλόμενα μέρη, εκτιμώντας τη σοβαρότητα του αντικειμένου της σύμβασης, συμφωνούν στη συγκρότηση της Επιτροπής Παρακολούθησης, για την παρακολούθηση της εφαρμογής της παρούσας προγραμματικής σύμβασης , στα πλαίσια εφαρμογής του άρθρου 100 παρ. 2.α. του Ν. 3852/2010 «Νέα Αρχιτεκτονική της Αυτοδιοίκησης και της Αποκεντρωμένης Διοίκησης − Πρόγραμμα Καλλικράτης» (ΦΕΚ Α΄ 87).</w:t>
      </w:r>
    </w:p>
    <w:p w14:paraId="25D6D225" w14:textId="77777777" w:rsidR="00064A54" w:rsidRDefault="00D91695">
      <w:pPr>
        <w:pStyle w:val="a3"/>
        <w:jc w:val="both"/>
        <w:rPr>
          <w:rFonts w:cstheme="minorHAnsi"/>
        </w:rPr>
      </w:pPr>
      <w:r>
        <w:rPr>
          <w:rFonts w:cstheme="minorHAnsi"/>
        </w:rPr>
        <w:t>Η επιτροπή παρακολούθησης είναι τετραμελής και αποτελείται από :</w:t>
      </w:r>
    </w:p>
    <w:p w14:paraId="3D489EA6" w14:textId="2D412984" w:rsidR="00064A54" w:rsidRDefault="00D91695">
      <w:pPr>
        <w:pStyle w:val="a3"/>
        <w:jc w:val="both"/>
        <w:rPr>
          <w:rFonts w:cstheme="minorHAnsi"/>
        </w:rPr>
      </w:pPr>
      <w:r>
        <w:rPr>
          <w:rFonts w:cstheme="minorHAnsi"/>
        </w:rPr>
        <w:t>1)Έναν  εκπρόσωπο της Δ/</w:t>
      </w:r>
      <w:proofErr w:type="spellStart"/>
      <w:r>
        <w:rPr>
          <w:rFonts w:cstheme="minorHAnsi"/>
        </w:rPr>
        <w:t>νσης</w:t>
      </w:r>
      <w:proofErr w:type="spellEnd"/>
      <w:r>
        <w:rPr>
          <w:rFonts w:cstheme="minorHAnsi"/>
        </w:rPr>
        <w:t xml:space="preserve"> Δασών</w:t>
      </w:r>
      <w:r w:rsidR="00B57B46">
        <w:rPr>
          <w:rFonts w:cstheme="minorHAnsi"/>
        </w:rPr>
        <w:t>……………………………………………….</w:t>
      </w:r>
      <w:r>
        <w:rPr>
          <w:rFonts w:cstheme="minorHAnsi"/>
        </w:rPr>
        <w:t>, με τον αναπληρωτή του, ο οποίος ορίζεται ως πρόεδρος της επιτροπής .</w:t>
      </w:r>
    </w:p>
    <w:p w14:paraId="25FB0B8A" w14:textId="1D7BD165" w:rsidR="00064A54" w:rsidRDefault="00D91695">
      <w:pPr>
        <w:pStyle w:val="a3"/>
        <w:jc w:val="both"/>
        <w:rPr>
          <w:rFonts w:cstheme="minorHAnsi"/>
        </w:rPr>
      </w:pPr>
      <w:r>
        <w:rPr>
          <w:rFonts w:cstheme="minorHAnsi"/>
        </w:rPr>
        <w:t xml:space="preserve">2)Έναν εκπρόσωπο του Δασαρχείου </w:t>
      </w:r>
      <w:r w:rsidR="00B57B46">
        <w:rPr>
          <w:rFonts w:cstheme="minorHAnsi"/>
        </w:rPr>
        <w:t>………………………………</w:t>
      </w:r>
      <w:r>
        <w:rPr>
          <w:rFonts w:cstheme="minorHAnsi"/>
        </w:rPr>
        <w:t>με τον αναπληρωτή του.</w:t>
      </w:r>
    </w:p>
    <w:p w14:paraId="2AF680AE" w14:textId="0AD8EE37" w:rsidR="00064A54" w:rsidRDefault="00D91695">
      <w:pPr>
        <w:pStyle w:val="31"/>
        <w:jc w:val="both"/>
        <w:rPr>
          <w:rFonts w:asciiTheme="minorHAnsi" w:hAnsiTheme="minorHAnsi" w:cstheme="minorHAnsi"/>
          <w:b w:val="0"/>
          <w:color w:val="auto"/>
        </w:rPr>
      </w:pPr>
      <w:r>
        <w:rPr>
          <w:rFonts w:asciiTheme="minorHAnsi" w:hAnsiTheme="minorHAnsi" w:cstheme="minorHAnsi"/>
          <w:b w:val="0"/>
          <w:color w:val="auto"/>
        </w:rPr>
        <w:t xml:space="preserve">3)Δύο εκπροσώπους του Δήμου </w:t>
      </w:r>
      <w:r w:rsidR="00A900B1">
        <w:rPr>
          <w:rFonts w:asciiTheme="minorHAnsi" w:hAnsiTheme="minorHAnsi" w:cstheme="minorHAnsi"/>
          <w:b w:val="0"/>
          <w:color w:val="auto"/>
        </w:rPr>
        <w:t>…………………………….</w:t>
      </w:r>
      <w:r>
        <w:rPr>
          <w:rFonts w:asciiTheme="minorHAnsi" w:hAnsiTheme="minorHAnsi" w:cstheme="minorHAnsi"/>
          <w:b w:val="0"/>
          <w:color w:val="auto"/>
        </w:rPr>
        <w:t xml:space="preserve">με τους αναπληρωτές τους: </w:t>
      </w:r>
    </w:p>
    <w:p w14:paraId="4DB35AFE" w14:textId="486A14EA" w:rsidR="00064A54" w:rsidRDefault="00D91695">
      <w:pPr>
        <w:pStyle w:val="a3"/>
        <w:jc w:val="both"/>
        <w:rPr>
          <w:rFonts w:cstheme="minorHAnsi"/>
        </w:rPr>
      </w:pPr>
      <w:r>
        <w:rPr>
          <w:rFonts w:cstheme="minorHAnsi"/>
        </w:rPr>
        <w:t xml:space="preserve">Α) Τον  </w:t>
      </w:r>
      <w:r w:rsidR="00B57B46">
        <w:rPr>
          <w:rFonts w:cstheme="minorHAnsi"/>
        </w:rPr>
        <w:t>………………………………………</w:t>
      </w:r>
      <w:r>
        <w:rPr>
          <w:rFonts w:cstheme="minorHAnsi"/>
        </w:rPr>
        <w:t xml:space="preserve">,  Αντιδήμαρχο </w:t>
      </w:r>
      <w:r w:rsidR="00B57B46">
        <w:rPr>
          <w:rFonts w:cstheme="minorHAnsi"/>
        </w:rPr>
        <w:t>………………………..</w:t>
      </w:r>
      <w:bookmarkStart w:id="0" w:name="_Hlk200021923"/>
      <w:r>
        <w:rPr>
          <w:rFonts w:cstheme="minorHAnsi"/>
        </w:rPr>
        <w:t xml:space="preserve">με αναπληρωτή του τον </w:t>
      </w:r>
      <w:r w:rsidR="00B57B46">
        <w:rPr>
          <w:rFonts w:cstheme="minorHAnsi"/>
        </w:rPr>
        <w:t>……………………………</w:t>
      </w:r>
      <w:bookmarkEnd w:id="0"/>
    </w:p>
    <w:p w14:paraId="74B69C8F" w14:textId="51C3CFA3" w:rsidR="00064A54" w:rsidRDefault="00D91695">
      <w:pPr>
        <w:pStyle w:val="a3"/>
        <w:jc w:val="both"/>
        <w:rPr>
          <w:rFonts w:cstheme="minorHAnsi"/>
        </w:rPr>
      </w:pPr>
      <w:r>
        <w:rPr>
          <w:rFonts w:cstheme="minorHAnsi"/>
        </w:rPr>
        <w:t>β)</w:t>
      </w:r>
      <w:r w:rsidR="00B57B46">
        <w:rPr>
          <w:rFonts w:cstheme="minorHAnsi"/>
        </w:rPr>
        <w:t>……………………………………….</w:t>
      </w:r>
      <w:r>
        <w:rPr>
          <w:rFonts w:cstheme="minorHAnsi"/>
        </w:rPr>
        <w:t xml:space="preserve"> Υπάλληλο του Δήμου </w:t>
      </w:r>
      <w:r w:rsidR="00B57B46">
        <w:rPr>
          <w:rFonts w:cstheme="minorHAnsi"/>
        </w:rPr>
        <w:t>………………………..</w:t>
      </w:r>
      <w:r>
        <w:rPr>
          <w:rFonts w:cstheme="minorHAnsi"/>
        </w:rPr>
        <w:t xml:space="preserve">με </w:t>
      </w:r>
      <w:r w:rsidR="00B57B46">
        <w:rPr>
          <w:rFonts w:cstheme="minorHAnsi"/>
        </w:rPr>
        <w:t>αναπληρωτή του τον ……………………………</w:t>
      </w:r>
    </w:p>
    <w:p w14:paraId="1CA1156F" w14:textId="77777777" w:rsidR="00064A54" w:rsidRDefault="00D91695">
      <w:pPr>
        <w:pStyle w:val="a3"/>
        <w:jc w:val="both"/>
        <w:rPr>
          <w:rFonts w:cstheme="minorHAnsi"/>
        </w:rPr>
      </w:pPr>
      <w:r>
        <w:rPr>
          <w:rFonts w:cstheme="minorHAnsi"/>
        </w:rPr>
        <w:lastRenderedPageBreak/>
        <w:t>Χρέη γραμματέα θα εκτελεί υπάλληλος που θα οριστεί από την Προϊσταμένη Αρχή.</w:t>
      </w:r>
    </w:p>
    <w:p w14:paraId="6AC003FC" w14:textId="06257EF2" w:rsidR="00064A54" w:rsidRDefault="00D91695">
      <w:pPr>
        <w:pStyle w:val="a3"/>
        <w:jc w:val="both"/>
        <w:rPr>
          <w:rFonts w:cstheme="minorHAnsi"/>
          <w:shd w:val="clear" w:color="auto" w:fill="FFFFFF"/>
        </w:rPr>
      </w:pPr>
      <w:r>
        <w:rPr>
          <w:rFonts w:cstheme="minorHAnsi"/>
          <w:shd w:val="clear" w:color="auto" w:fill="FFFFFF"/>
        </w:rPr>
        <w:t xml:space="preserve">Οι εκπρόσωποι του ανωτέρω Δήμου </w:t>
      </w:r>
      <w:r w:rsidR="00B57B46">
        <w:rPr>
          <w:rFonts w:cstheme="minorHAnsi"/>
          <w:shd w:val="clear" w:color="auto" w:fill="FFFFFF"/>
        </w:rPr>
        <w:t>……………………</w:t>
      </w:r>
      <w:r>
        <w:rPr>
          <w:rFonts w:cstheme="minorHAnsi"/>
          <w:shd w:val="clear" w:color="auto" w:fill="FFFFFF"/>
        </w:rPr>
        <w:t>θα ορισθούν με απόφαση Δημοτικού Συμβουλίου και οι εκπρόσωποι των δασικών υπηρεσιών θα ορισθούν με απόφαση του Γενικού γραμματέα Δασών.</w:t>
      </w:r>
    </w:p>
    <w:p w14:paraId="6365D162" w14:textId="77777777" w:rsidR="00064A54" w:rsidRDefault="00D91695">
      <w:pPr>
        <w:pStyle w:val="a3"/>
        <w:jc w:val="both"/>
        <w:rPr>
          <w:rFonts w:cstheme="minorHAnsi"/>
        </w:rPr>
      </w:pPr>
      <w:r>
        <w:rPr>
          <w:rFonts w:cstheme="minorHAnsi"/>
        </w:rPr>
        <w:t>Η Επιτροπή Παρακολούθησης παρακολουθεί την εκτέλεση των έργων και την τήρηση των όρων της σύμβασης. Η επιτροπή στα πλαίσια των αρμοδιοτήτων της θα κάνει αναφορές στην Επιτροπή Επίλυσης Διοικητικών Διαφορών, για την πορεία εκτέλεσης των έργων και την τήρηση ή μη των υποχρεώσεων του συμβαλλόμενου Δήμου Αγρινίου και θα εισηγείται κάθε τι που κρίνει σκόπιμο για την καλύτερη εκτέλεση του προγράμματος που προβλέπει η παρούσα Προγραμματική Σύμβαση και, γενικότερα, για την ορθή εφαρμογή της.</w:t>
      </w:r>
    </w:p>
    <w:p w14:paraId="541E7996" w14:textId="77777777" w:rsidR="00064A54" w:rsidRDefault="00D91695">
      <w:pPr>
        <w:pStyle w:val="a3"/>
        <w:jc w:val="both"/>
        <w:rPr>
          <w:rFonts w:cstheme="minorHAnsi"/>
        </w:rPr>
      </w:pPr>
      <w:r>
        <w:rPr>
          <w:rFonts w:cstheme="minorHAnsi"/>
        </w:rPr>
        <w:t>Η Επιτροπή Παρακολούθησης θα συνεδριάζει, μετά από πρόσκληση του προέδρου, με την παρουσία όλων των μελών της οποτεδήποτε αυτό κριθεί αναγκαίο. Οι αποφάσεις της επιτροπής κοινοποιούνται στην Επιτροπή Επίλυσης Διοικητικών Διαφορών και σε περίπτωση ισοψηφίας υπερισχύει η άποψη του προέδρου.</w:t>
      </w:r>
    </w:p>
    <w:p w14:paraId="302B594B" w14:textId="77777777" w:rsidR="00064A54" w:rsidRDefault="00D91695">
      <w:pPr>
        <w:pStyle w:val="a3"/>
        <w:jc w:val="both"/>
        <w:rPr>
          <w:rFonts w:cstheme="minorHAnsi"/>
        </w:rPr>
      </w:pPr>
      <w:r>
        <w:rPr>
          <w:rFonts w:cstheme="minorHAnsi"/>
        </w:rPr>
        <w:t>Τα πρακτικά των συνεδριάσεων της Επιτροπής θα τηρούνται και φυλάσσονται από τον γραμματέα της επιτροπής.</w:t>
      </w:r>
    </w:p>
    <w:p w14:paraId="0A0D5802" w14:textId="77777777" w:rsidR="00064A54" w:rsidRDefault="00D91695">
      <w:pPr>
        <w:pStyle w:val="a3"/>
        <w:jc w:val="both"/>
        <w:rPr>
          <w:rFonts w:cstheme="minorHAnsi"/>
        </w:rPr>
      </w:pPr>
      <w:r>
        <w:rPr>
          <w:rFonts w:cstheme="minorHAnsi"/>
        </w:rPr>
        <w:t>Το έργο της Επιτροπής Παρακολούθησης θα διαρκέσει καθ’ όλη τη διάρκεια ισχύος της παρούσας Σύμβασης.</w:t>
      </w:r>
    </w:p>
    <w:p w14:paraId="3CF5FC53"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 xml:space="preserve">Άρθρο 7: Δαπάνη – Χρηματοδότηση του έργου </w:t>
      </w:r>
    </w:p>
    <w:p w14:paraId="2F1F91B1" w14:textId="1D22012E" w:rsidR="00064A54" w:rsidRDefault="00C50633" w:rsidP="00C50633">
      <w:pPr>
        <w:pStyle w:val="a3"/>
        <w:jc w:val="both"/>
        <w:rPr>
          <w:rFonts w:cstheme="minorHAnsi"/>
        </w:rPr>
      </w:pPr>
      <w:r w:rsidRPr="00551633">
        <w:rPr>
          <w:rFonts w:ascii="Calibri" w:hAnsi="Calibri" w:cs="Calibri"/>
          <w:spacing w:val="8"/>
        </w:rPr>
        <w:t xml:space="preserve">Ο συνολικός προϋπολογισμός για την εκτέλεση του Έργου της προγραμματικής σύμβασης ανέρχεται στο ποσό των </w:t>
      </w:r>
      <w:r>
        <w:rPr>
          <w:rFonts w:ascii="Calibri" w:hAnsi="Calibri" w:cs="Calibri"/>
          <w:spacing w:val="8"/>
        </w:rPr>
        <w:t>……….</w:t>
      </w:r>
      <w:r w:rsidRPr="00551633">
        <w:rPr>
          <w:rFonts w:ascii="Calibri" w:hAnsi="Calibri" w:cs="Calibri"/>
        </w:rPr>
        <w:t xml:space="preserve">€ </w:t>
      </w:r>
      <w:r w:rsidRPr="00551633">
        <w:rPr>
          <w:rFonts w:ascii="Calibri" w:hAnsi="Calibri" w:cs="Calibri"/>
          <w:spacing w:val="8"/>
        </w:rPr>
        <w:t xml:space="preserve">Ευρώ συμπεριλαμβανομένου του Φ.Π.Α., </w:t>
      </w:r>
    </w:p>
    <w:p w14:paraId="6924EFC4"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8: Χρονική διάρκεια της σύμβασης</w:t>
      </w:r>
    </w:p>
    <w:p w14:paraId="64A94CFF" w14:textId="28BB1B23" w:rsidR="00064A54" w:rsidRPr="00C50633" w:rsidRDefault="00D91695" w:rsidP="00C50633">
      <w:pPr>
        <w:pStyle w:val="a8"/>
        <w:numPr>
          <w:ilvl w:val="0"/>
          <w:numId w:val="5"/>
        </w:numPr>
        <w:spacing w:after="100" w:line="240" w:lineRule="auto"/>
        <w:jc w:val="both"/>
        <w:rPr>
          <w:rFonts w:cstheme="minorHAnsi"/>
        </w:rPr>
      </w:pPr>
      <w:r w:rsidRPr="00C50633">
        <w:rPr>
          <w:rFonts w:cstheme="minorHAnsi"/>
        </w:rPr>
        <w:t xml:space="preserve">Η διάρκεια της παρούσης σύμβασης αρχίζει από την ημερομηνία υπογραφής της και ορίζεται σε </w:t>
      </w:r>
      <w:r w:rsidR="00C50633" w:rsidRPr="00C50633">
        <w:rPr>
          <w:rFonts w:cstheme="minorHAnsi"/>
        </w:rPr>
        <w:t>……………………………………………………………………………………………………………………………………………………………</w:t>
      </w:r>
      <w:r w:rsidRPr="00C50633">
        <w:rPr>
          <w:rFonts w:cstheme="minorHAnsi"/>
        </w:rPr>
        <w:t xml:space="preserve">Η σύμβαση μπορεί να διακοπεί μονομερώς από τον Υπουργό Περιβάλλοντος και Ενέργειας, μετά από εισήγηση της Επιτροπής Επίλυσης Διοικητικών Διαφορών, εάν στη πορεία εκτέλεσής της, διαπιστωθεί η συστηματική άρνηση του Δήμου </w:t>
      </w:r>
      <w:r w:rsidR="00D92320">
        <w:rPr>
          <w:rFonts w:cstheme="minorHAnsi"/>
        </w:rPr>
        <w:t xml:space="preserve">              </w:t>
      </w:r>
      <w:r w:rsidRPr="00C50633">
        <w:rPr>
          <w:rFonts w:cstheme="minorHAnsi"/>
        </w:rPr>
        <w:t xml:space="preserve"> να συνεργαστεί και να εκπληρώσει τις προβλεπόμενες από την παρούσα σύμβαση υποχρεώσεις του, με αποτέλεσμα να δημιουργείται κίνδυνος για τη σωστή εκτέλεση των έργων και την προστασία του δασικού χαρακτήρα της έκτασης και του οικοσυστήματος της περιοχής. Στη περίπτωση αυτή συνεχίζονται οι προγραμματισμένες εργασίες από την αρμόδια Δασική Υπηρεσία και η δαπάνη τους καταλογίζεται σε βάρος του Δήμου Αγρινίου.</w:t>
      </w:r>
    </w:p>
    <w:p w14:paraId="4DFBCDD1"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9: Χρονοδιάγραμμα</w:t>
      </w:r>
    </w:p>
    <w:p w14:paraId="3733766A" w14:textId="264E68D1" w:rsidR="00644C53" w:rsidRPr="00D92320" w:rsidRDefault="00D40E3E" w:rsidP="00D92320">
      <w:pPr>
        <w:spacing w:after="0" w:line="240" w:lineRule="auto"/>
        <w:jc w:val="both"/>
        <w:rPr>
          <w:rFonts w:cstheme="minorHAnsi"/>
          <w:spacing w:val="8"/>
        </w:rPr>
      </w:pPr>
      <w:r w:rsidRPr="00D92320">
        <w:rPr>
          <w:rFonts w:cstheme="minorHAnsi"/>
          <w:spacing w:val="8"/>
        </w:rPr>
        <w:t xml:space="preserve">H διάρκεια υλοποίησης του Έργου καθορίζεται στο Άρθρο 8. Το χρονοδιάγραμμα αυτού θα συντάσσεται από </w:t>
      </w:r>
      <w:r w:rsidR="00644C53" w:rsidRPr="00D92320">
        <w:rPr>
          <w:rFonts w:cstheme="minorHAnsi"/>
          <w:spacing w:val="8"/>
        </w:rPr>
        <w:t xml:space="preserve"> τη Διευθύνουσα Υπηρεσία και θα εγκρίνεται σύμφωνα με τα αναφερόμενα στο άρθρο 5 του Π.Δ/τος 437/1981, που ισχύουν και για τη θεώρηση και την έγκριση μελετών. </w:t>
      </w:r>
    </w:p>
    <w:p w14:paraId="4786D9C2" w14:textId="4C5298A0" w:rsidR="00D40E3E" w:rsidRPr="00D92320" w:rsidRDefault="00D40E3E" w:rsidP="00D92320">
      <w:pPr>
        <w:tabs>
          <w:tab w:val="left" w:pos="284"/>
        </w:tabs>
        <w:spacing w:after="0" w:line="240" w:lineRule="auto"/>
        <w:ind w:left="142"/>
        <w:jc w:val="both"/>
        <w:rPr>
          <w:rFonts w:cstheme="minorHAnsi"/>
          <w:spacing w:val="8"/>
        </w:rPr>
      </w:pPr>
    </w:p>
    <w:p w14:paraId="20311C03"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10: Τροποποίηση της σύμβασης</w:t>
      </w:r>
    </w:p>
    <w:p w14:paraId="170C5438" w14:textId="77777777" w:rsidR="00064A54" w:rsidRDefault="00D91695">
      <w:pPr>
        <w:pStyle w:val="a8"/>
        <w:numPr>
          <w:ilvl w:val="0"/>
          <w:numId w:val="6"/>
        </w:numPr>
        <w:spacing w:after="100" w:line="240" w:lineRule="auto"/>
        <w:jc w:val="both"/>
        <w:rPr>
          <w:rFonts w:cstheme="minorHAnsi"/>
          <w:sz w:val="24"/>
          <w:szCs w:val="24"/>
        </w:rPr>
      </w:pPr>
      <w:r>
        <w:rPr>
          <w:rFonts w:cstheme="minorHAnsi"/>
          <w:sz w:val="24"/>
          <w:szCs w:val="24"/>
        </w:rPr>
        <w:t>Καμία τροποποίηση της Π.Σ. δεν γίνεται για το αντικείμενό της και τον τρόπο εκτέλεσης των έργων (Άρθρο 1 και 3)</w:t>
      </w:r>
    </w:p>
    <w:p w14:paraId="4F079380" w14:textId="77777777" w:rsidR="00064A54" w:rsidRDefault="00D91695">
      <w:pPr>
        <w:pStyle w:val="a8"/>
        <w:numPr>
          <w:ilvl w:val="0"/>
          <w:numId w:val="6"/>
        </w:numPr>
        <w:spacing w:after="100" w:line="240" w:lineRule="auto"/>
        <w:jc w:val="both"/>
        <w:rPr>
          <w:rFonts w:cstheme="minorHAnsi"/>
          <w:sz w:val="24"/>
          <w:szCs w:val="24"/>
        </w:rPr>
      </w:pPr>
      <w:r>
        <w:rPr>
          <w:rFonts w:cstheme="minorHAnsi"/>
          <w:sz w:val="24"/>
          <w:szCs w:val="24"/>
        </w:rPr>
        <w:t>Για τυχόν τροποποίηση σε άλλα σημεία της Π.Σ., εκτός των ανωτέρω, απαιτείται η σύμφωνη γνώμη αμφοτέρων των συμβαλλομένων και του Τεχνικού Συμβουλίου Δασών.</w:t>
      </w:r>
    </w:p>
    <w:p w14:paraId="70B28750" w14:textId="77777777" w:rsidR="00064A54" w:rsidRDefault="00D91695">
      <w:pPr>
        <w:pStyle w:val="a8"/>
        <w:numPr>
          <w:ilvl w:val="0"/>
          <w:numId w:val="6"/>
        </w:numPr>
        <w:spacing w:after="100" w:line="240" w:lineRule="auto"/>
        <w:jc w:val="both"/>
        <w:rPr>
          <w:rFonts w:cstheme="minorHAnsi"/>
          <w:sz w:val="24"/>
          <w:szCs w:val="24"/>
        </w:rPr>
      </w:pPr>
      <w:r>
        <w:rPr>
          <w:rFonts w:cstheme="minorHAnsi"/>
          <w:sz w:val="24"/>
          <w:szCs w:val="24"/>
        </w:rPr>
        <w:t xml:space="preserve">Η μη άσκηση δικαιωμάτων, η παράλειψη υποχρεώσεων, η ανοχή καταστάσεων αντίθετων προς τη σύμβαση αυτή ή η καθυστέρηση στη λήψη μέτρων που προβλέπει η παρούσα, από οποιοδήποτε συμβαλλόμενο μέρος, δεν μπορεί να θεωρηθεί ως παραίτηση των συμβαλλομένων μερών από δικαιώματα ούτε απαλλαγή από υποχρέωσή τους ούτε </w:t>
      </w:r>
      <w:r>
        <w:rPr>
          <w:rFonts w:cstheme="minorHAnsi"/>
          <w:sz w:val="24"/>
          <w:szCs w:val="24"/>
        </w:rPr>
        <w:lastRenderedPageBreak/>
        <w:t>αναγνώριση δικαιωμάτων στα συμβαλλόμενα μέρη, που δεν αναγνωρίζονται ρητά από την παρούσα σύμβαση.</w:t>
      </w:r>
    </w:p>
    <w:p w14:paraId="0BFE04E6"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11: Διαχείριση του έργου</w:t>
      </w:r>
    </w:p>
    <w:p w14:paraId="2B0E9059" w14:textId="473D5F4F" w:rsidR="00064A54" w:rsidRDefault="00D91695">
      <w:pPr>
        <w:pStyle w:val="a3"/>
        <w:jc w:val="both"/>
        <w:rPr>
          <w:rFonts w:cstheme="minorHAnsi"/>
        </w:rPr>
      </w:pPr>
      <w:r>
        <w:rPr>
          <w:rFonts w:cstheme="minorHAnsi"/>
        </w:rPr>
        <w:t xml:space="preserve">Τα έργα </w:t>
      </w:r>
      <w:r w:rsidR="00EC2263">
        <w:rPr>
          <w:rFonts w:cstheme="minorHAnsi"/>
        </w:rPr>
        <w:t>……………………………………</w:t>
      </w:r>
      <w:r>
        <w:rPr>
          <w:rFonts w:cstheme="minorHAnsi"/>
        </w:rPr>
        <w:t>θα παραδοθούν μετά την ολοκλήρωσή τους στο αρμόδιο Δασαρχείο.</w:t>
      </w:r>
    </w:p>
    <w:p w14:paraId="68C460EC" w14:textId="4F1D0491" w:rsidR="00064A54" w:rsidRDefault="00D91695">
      <w:pPr>
        <w:pStyle w:val="a3"/>
        <w:jc w:val="both"/>
        <w:rPr>
          <w:rFonts w:cstheme="minorHAnsi"/>
        </w:rPr>
      </w:pPr>
      <w:r>
        <w:rPr>
          <w:rFonts w:cstheme="minorHAnsi"/>
        </w:rPr>
        <w:t>Η χρήση των έργων - εγκαταστάσεων δασικής αναψυχής, μετά την ολοκλήρωση τους, ανατίθεται αρμοδίως στον Ο.Τ.Α</w:t>
      </w:r>
      <w:r w:rsidR="00EC2263">
        <w:rPr>
          <w:rFonts w:cstheme="minorHAnsi"/>
        </w:rPr>
        <w:t xml:space="preserve"> </w:t>
      </w:r>
      <w:r>
        <w:rPr>
          <w:rFonts w:cstheme="minorHAnsi"/>
        </w:rPr>
        <w:t xml:space="preserve"> </w:t>
      </w:r>
      <w:r w:rsidR="00C50633">
        <w:rPr>
          <w:rFonts w:cstheme="minorHAnsi"/>
        </w:rPr>
        <w:t>.</w:t>
      </w:r>
    </w:p>
    <w:p w14:paraId="50C73F96" w14:textId="77777777" w:rsidR="00064A54" w:rsidRDefault="00D91695">
      <w:pPr>
        <w:pStyle w:val="21"/>
        <w:jc w:val="both"/>
        <w:rPr>
          <w:rFonts w:asciiTheme="minorHAnsi" w:hAnsiTheme="minorHAnsi" w:cstheme="minorHAnsi"/>
          <w:color w:val="000000"/>
        </w:rPr>
      </w:pPr>
      <w:r>
        <w:rPr>
          <w:rFonts w:asciiTheme="minorHAnsi" w:hAnsiTheme="minorHAnsi" w:cstheme="minorHAnsi"/>
          <w:color w:val="000000"/>
        </w:rPr>
        <w:t>Άρθρο 12: Δικαιώματα και υποχρεώσεις των συμβαλλομένων</w:t>
      </w:r>
    </w:p>
    <w:p w14:paraId="06DF2F05" w14:textId="46370FF7" w:rsidR="00064A54" w:rsidRDefault="00D91695">
      <w:pPr>
        <w:pStyle w:val="a3"/>
        <w:jc w:val="both"/>
        <w:rPr>
          <w:rFonts w:cstheme="minorHAnsi"/>
        </w:rPr>
      </w:pPr>
      <w:r>
        <w:rPr>
          <w:rFonts w:cstheme="minorHAnsi"/>
        </w:rPr>
        <w:t>1. Ο Δήμος</w:t>
      </w:r>
      <w:r w:rsidR="00EC2263">
        <w:rPr>
          <w:rFonts w:cstheme="minorHAnsi"/>
        </w:rPr>
        <w:t>…………………………………</w:t>
      </w:r>
      <w:r>
        <w:rPr>
          <w:rFonts w:cstheme="minorHAnsi"/>
        </w:rPr>
        <w:t xml:space="preserve">  αναλαμβάνει:</w:t>
      </w:r>
    </w:p>
    <w:p w14:paraId="3B1B77E8" w14:textId="58911B6E" w:rsidR="00064A54" w:rsidRDefault="00D91695">
      <w:pPr>
        <w:pStyle w:val="a8"/>
        <w:numPr>
          <w:ilvl w:val="0"/>
          <w:numId w:val="7"/>
        </w:numPr>
        <w:spacing w:after="100" w:line="240" w:lineRule="auto"/>
        <w:jc w:val="both"/>
        <w:rPr>
          <w:rFonts w:cstheme="minorHAnsi"/>
        </w:rPr>
      </w:pPr>
      <w:r>
        <w:rPr>
          <w:rFonts w:cstheme="minorHAnsi"/>
        </w:rPr>
        <w:t>Να λαμβάνει τις προεγκρίσεις της παρ. 5 του άρθρου 4 της Π.Σ από την Δ/</w:t>
      </w:r>
      <w:proofErr w:type="spellStart"/>
      <w:r>
        <w:rPr>
          <w:rFonts w:cstheme="minorHAnsi"/>
        </w:rPr>
        <w:t>νση</w:t>
      </w:r>
      <w:proofErr w:type="spellEnd"/>
      <w:r>
        <w:rPr>
          <w:rFonts w:cstheme="minorHAnsi"/>
        </w:rPr>
        <w:t xml:space="preserve"> Δασών </w:t>
      </w:r>
      <w:r w:rsidR="00176267">
        <w:rPr>
          <w:rFonts w:cstheme="minorHAnsi"/>
        </w:rPr>
        <w:t>……………</w:t>
      </w:r>
    </w:p>
    <w:p w14:paraId="27D3D5C0" w14:textId="77777777" w:rsidR="00064A54" w:rsidRDefault="00D91695">
      <w:pPr>
        <w:pStyle w:val="a8"/>
        <w:numPr>
          <w:ilvl w:val="0"/>
          <w:numId w:val="7"/>
        </w:numPr>
        <w:spacing w:after="100" w:line="240" w:lineRule="auto"/>
        <w:jc w:val="both"/>
        <w:rPr>
          <w:rFonts w:cstheme="minorHAnsi"/>
        </w:rPr>
      </w:pPr>
      <w:r>
        <w:rPr>
          <w:rFonts w:cstheme="minorHAnsi"/>
        </w:rPr>
        <w:t xml:space="preserve">Να εφαρμόσει τη διάταξη του άρθρου 8 παρ. 2 του Ν. 2342/95, όπως αυτή τροποποιήθηκε με το άρθρο 23 του Ν. 3470/28-6-06, με </w:t>
      </w:r>
      <w:proofErr w:type="spellStart"/>
      <w:r>
        <w:rPr>
          <w:rFonts w:cstheme="minorHAnsi"/>
        </w:rPr>
        <w:t>εφαρμοστική</w:t>
      </w:r>
      <w:proofErr w:type="spellEnd"/>
      <w:r>
        <w:rPr>
          <w:rFonts w:cstheme="minorHAnsi"/>
        </w:rPr>
        <w:t xml:space="preserve"> την </w:t>
      </w:r>
      <w:proofErr w:type="spellStart"/>
      <w:r>
        <w:rPr>
          <w:rFonts w:cstheme="minorHAnsi"/>
        </w:rPr>
        <w:t>αρ</w:t>
      </w:r>
      <w:proofErr w:type="spellEnd"/>
      <w:r>
        <w:rPr>
          <w:rFonts w:cstheme="minorHAnsi"/>
        </w:rPr>
        <w:t>. 334133/06 ΚΥΑ (αφορά στην κράτηση του 6‰ από τους αναδόχους των έργων και την κατάθεσή του στον Ειδικό Λογαριασμό «Δικαιώματα Γεωτεχνικών» (Δ.Ο.Υ. ΚΑΕ 3425).</w:t>
      </w:r>
    </w:p>
    <w:p w14:paraId="04BBF1C2" w14:textId="77777777" w:rsidR="00064A54" w:rsidRDefault="00D91695">
      <w:pPr>
        <w:pStyle w:val="a8"/>
        <w:numPr>
          <w:ilvl w:val="0"/>
          <w:numId w:val="7"/>
        </w:numPr>
        <w:spacing w:after="100" w:line="240" w:lineRule="auto"/>
        <w:jc w:val="both"/>
        <w:rPr>
          <w:rFonts w:cstheme="minorHAnsi"/>
        </w:rPr>
      </w:pPr>
      <w:r>
        <w:rPr>
          <w:rFonts w:cstheme="minorHAnsi"/>
        </w:rPr>
        <w:t>Να έχει τη διεύθυνση, επίβλεψη και ευθύνη παραλαβής του έργου, με ειδικά για το σκοπό αυτό προσλαμβανομένου Δασολόγου ή και Δασοπόνου, πτυχιούχων ΑΕΙ ή ΤΕΙ αντίστοιχα, καθ΄ όλη τη διάρκεια του έργου.</w:t>
      </w:r>
    </w:p>
    <w:p w14:paraId="39364C22" w14:textId="77777777" w:rsidR="00064A54" w:rsidRDefault="00D91695">
      <w:pPr>
        <w:pStyle w:val="a8"/>
        <w:numPr>
          <w:ilvl w:val="0"/>
          <w:numId w:val="7"/>
        </w:numPr>
        <w:spacing w:after="100" w:line="240" w:lineRule="auto"/>
        <w:jc w:val="both"/>
        <w:rPr>
          <w:rFonts w:cstheme="minorHAnsi"/>
        </w:rPr>
      </w:pPr>
      <w:r>
        <w:rPr>
          <w:rFonts w:cstheme="minorHAnsi"/>
        </w:rPr>
        <w:t xml:space="preserve">Να τηρήσει με σχολαστικότητα τις προβλεπόμενες προδιαγραφές, εργασίες, τεχνικές και μεθόδους των τεχνικών μελετών, που θα πρέπει να συνταχθούν κατά τα περί μελέτης και εκτέλεσης </w:t>
      </w:r>
      <w:proofErr w:type="spellStart"/>
      <w:r>
        <w:rPr>
          <w:rFonts w:cstheme="minorHAnsi"/>
        </w:rPr>
        <w:t>δασοτεχνικών</w:t>
      </w:r>
      <w:proofErr w:type="spellEnd"/>
      <w:r>
        <w:rPr>
          <w:rFonts w:cstheme="minorHAnsi"/>
        </w:rPr>
        <w:t xml:space="preserve"> έργων οριζόμενα και να εγκριθούν από τις Δασικές Υπηρεσίες κατά τις κείμενες περί </w:t>
      </w:r>
      <w:proofErr w:type="spellStart"/>
      <w:r>
        <w:rPr>
          <w:rFonts w:cstheme="minorHAnsi"/>
        </w:rPr>
        <w:t>δασοτεχνικών</w:t>
      </w:r>
      <w:proofErr w:type="spellEnd"/>
      <w:r>
        <w:rPr>
          <w:rFonts w:cstheme="minorHAnsi"/>
        </w:rPr>
        <w:t xml:space="preserve"> έργων διατάξεις.</w:t>
      </w:r>
    </w:p>
    <w:p w14:paraId="73139814" w14:textId="77777777" w:rsidR="00064A54" w:rsidRDefault="00D91695">
      <w:pPr>
        <w:pStyle w:val="a8"/>
        <w:numPr>
          <w:ilvl w:val="0"/>
          <w:numId w:val="7"/>
        </w:numPr>
        <w:spacing w:after="100" w:line="240" w:lineRule="auto"/>
        <w:jc w:val="both"/>
        <w:rPr>
          <w:rFonts w:cstheme="minorHAnsi"/>
        </w:rPr>
      </w:pPr>
      <w:r>
        <w:rPr>
          <w:rFonts w:cstheme="minorHAnsi"/>
        </w:rPr>
        <w:t xml:space="preserve">Να εφαρμόσει τις σχετικές διατάξεις της δασικής νομοθεσίας για την εκτέλεση </w:t>
      </w:r>
      <w:proofErr w:type="spellStart"/>
      <w:r>
        <w:rPr>
          <w:rFonts w:cstheme="minorHAnsi"/>
        </w:rPr>
        <w:t>δασοτεχνικών</w:t>
      </w:r>
      <w:proofErr w:type="spellEnd"/>
      <w:r>
        <w:rPr>
          <w:rFonts w:cstheme="minorHAnsi"/>
        </w:rPr>
        <w:t xml:space="preserve">  έργων σε δημόσια δάση και δασικές εκτάσεις, ως και τις σχετικές οδηγίες των αρμοδίων Δασικών Υπηρεσιών για την προστασία του δάσους από πυρκαγιές, καταστροφές βλάστησης, και εν γένει βλάβες στο οικοσύστημα, καθώς και ειδικότερα για τα έργα δασικής αναψυχής τις διατάξεις της αριθ. 66102/970/23-2-95 απόφασης του Υφυπουργού Γεωργίας.</w:t>
      </w:r>
    </w:p>
    <w:p w14:paraId="51BE2E67" w14:textId="77777777" w:rsidR="00064A54" w:rsidRDefault="00D91695">
      <w:pPr>
        <w:pStyle w:val="a8"/>
        <w:numPr>
          <w:ilvl w:val="0"/>
          <w:numId w:val="7"/>
        </w:numPr>
        <w:spacing w:after="100" w:line="240" w:lineRule="auto"/>
        <w:jc w:val="both"/>
        <w:rPr>
          <w:rFonts w:cstheme="minorHAnsi"/>
        </w:rPr>
      </w:pPr>
      <w:r>
        <w:rPr>
          <w:rFonts w:cstheme="minorHAnsi"/>
        </w:rPr>
        <w:t>Να ενημερώνει την επιτροπή παρακολούθησης της σύμβασης για την έναρξη και την πρόοδο των εργασιών και στο τέλος κάθε έτους να υποβάλει αναλυτικά απολογιστικά στοιχεία.</w:t>
      </w:r>
    </w:p>
    <w:p w14:paraId="0806F811" w14:textId="77777777" w:rsidR="00064A54" w:rsidRDefault="00D91695">
      <w:pPr>
        <w:pStyle w:val="a8"/>
        <w:numPr>
          <w:ilvl w:val="0"/>
          <w:numId w:val="7"/>
        </w:numPr>
        <w:spacing w:after="100" w:line="240" w:lineRule="auto"/>
        <w:jc w:val="both"/>
        <w:rPr>
          <w:rFonts w:cstheme="minorHAnsi"/>
        </w:rPr>
      </w:pPr>
      <w:r>
        <w:rPr>
          <w:rFonts w:cstheme="minorHAnsi"/>
        </w:rPr>
        <w:t>Να αναρτήσει ειδική πινακίδα στον τόπο εκτέλεσης του έργου, με δαπάνη του, όπου θα αναγράφεται εκτός των άλλων, ότι το έργο εκτελείται με τη συνεργασία της Γενικής Δ/</w:t>
      </w:r>
      <w:proofErr w:type="spellStart"/>
      <w:r>
        <w:rPr>
          <w:rFonts w:cstheme="minorHAnsi"/>
        </w:rPr>
        <w:t>νσης</w:t>
      </w:r>
      <w:proofErr w:type="spellEnd"/>
      <w:r>
        <w:rPr>
          <w:rFonts w:cstheme="minorHAnsi"/>
        </w:rPr>
        <w:t xml:space="preserve"> Δασών και Δασικού Περιβάλλοντος του Υπουργείου Περιβάλλοντος και Ενέργειας.</w:t>
      </w:r>
    </w:p>
    <w:p w14:paraId="0E676511" w14:textId="77777777" w:rsidR="00064A54" w:rsidRDefault="00D91695">
      <w:pPr>
        <w:pStyle w:val="a8"/>
        <w:numPr>
          <w:ilvl w:val="0"/>
          <w:numId w:val="7"/>
        </w:numPr>
        <w:spacing w:after="100" w:line="240" w:lineRule="auto"/>
        <w:jc w:val="both"/>
        <w:rPr>
          <w:rFonts w:cstheme="minorHAnsi"/>
        </w:rPr>
      </w:pPr>
      <w:r>
        <w:rPr>
          <w:rFonts w:cstheme="minorHAnsi"/>
        </w:rPr>
        <w:t xml:space="preserve">Να προβεί με ευθύνη του σε </w:t>
      </w:r>
      <w:proofErr w:type="spellStart"/>
      <w:r>
        <w:rPr>
          <w:rFonts w:cstheme="minorHAnsi"/>
        </w:rPr>
        <w:t>προσυμβατικό</w:t>
      </w:r>
      <w:proofErr w:type="spellEnd"/>
      <w:r>
        <w:rPr>
          <w:rFonts w:cstheme="minorHAnsi"/>
        </w:rPr>
        <w:t xml:space="preserve"> έλεγχο νομιμότητας της Π.Σ. από το Ελεγκτικό Συνέδριο σύμφωνα με τις διατάξεις του άρθρου 278 του Ν. 3852/2010.</w:t>
      </w:r>
    </w:p>
    <w:p w14:paraId="2F9CFC31" w14:textId="77777777" w:rsidR="00064A54" w:rsidRDefault="00D91695">
      <w:pPr>
        <w:pStyle w:val="a8"/>
        <w:spacing w:after="100" w:line="240" w:lineRule="auto"/>
        <w:jc w:val="both"/>
        <w:rPr>
          <w:rFonts w:cstheme="minorHAnsi"/>
        </w:rPr>
      </w:pPr>
      <w:r>
        <w:rPr>
          <w:rFonts w:cstheme="minorHAnsi"/>
        </w:rPr>
        <w:t xml:space="preserve">Τα δικαιώματα του Υπουργείου Περιβάλλοντος &amp; Ενέργειας </w:t>
      </w:r>
      <w:proofErr w:type="spellStart"/>
      <w:r>
        <w:rPr>
          <w:rFonts w:cstheme="minorHAnsi"/>
        </w:rPr>
        <w:t>αναφέρονταιι</w:t>
      </w:r>
      <w:proofErr w:type="spellEnd"/>
      <w:r>
        <w:rPr>
          <w:rFonts w:cstheme="minorHAnsi"/>
        </w:rPr>
        <w:t xml:space="preserve"> στα άρθρα 5 και 6 της παρούσας σύμβασης.</w:t>
      </w:r>
    </w:p>
    <w:p w14:paraId="3483B46D" w14:textId="427529E8" w:rsidR="00064A54" w:rsidRDefault="00D91695">
      <w:pPr>
        <w:pStyle w:val="a3"/>
        <w:spacing w:after="100" w:line="240" w:lineRule="auto"/>
        <w:contextualSpacing/>
        <w:jc w:val="both"/>
        <w:rPr>
          <w:rFonts w:cstheme="minorHAnsi"/>
        </w:rPr>
      </w:pPr>
      <w:r>
        <w:rPr>
          <w:rFonts w:cstheme="minorHAnsi"/>
        </w:rPr>
        <w:t xml:space="preserve">2. Το Δασαρχείο </w:t>
      </w:r>
      <w:r w:rsidR="00C50633">
        <w:rPr>
          <w:rFonts w:cstheme="minorHAnsi"/>
        </w:rPr>
        <w:t>……………………………………….</w:t>
      </w:r>
      <w:r>
        <w:rPr>
          <w:rFonts w:cstheme="minorHAnsi"/>
        </w:rPr>
        <w:t>αναλαμβάνει την αυξημένη  υποχρέωση της επίβλεψης και προστασίας για τα τμήματα της διαδρομής που διέρχονται από δίκτυο NATURA 2000 και καταφύγιο άγριας ζωής.</w:t>
      </w:r>
    </w:p>
    <w:p w14:paraId="3BAD7E28" w14:textId="77777777" w:rsidR="00064A54" w:rsidRDefault="00D91695">
      <w:pPr>
        <w:spacing w:after="100" w:line="240" w:lineRule="auto"/>
        <w:jc w:val="both"/>
        <w:rPr>
          <w:rFonts w:cstheme="minorHAnsi"/>
          <w:color w:val="000000"/>
        </w:rPr>
      </w:pPr>
      <w:r>
        <w:rPr>
          <w:rFonts w:eastAsiaTheme="majorEastAsia" w:cstheme="minorHAnsi"/>
          <w:b/>
          <w:bCs/>
          <w:color w:val="000000"/>
          <w:sz w:val="26"/>
          <w:szCs w:val="26"/>
        </w:rPr>
        <w:t>Άρθρο 13: Ρήτρες</w:t>
      </w:r>
    </w:p>
    <w:p w14:paraId="09CDA617" w14:textId="77777777" w:rsidR="00064A54" w:rsidRDefault="00D91695">
      <w:pPr>
        <w:pStyle w:val="a3"/>
        <w:jc w:val="both"/>
        <w:rPr>
          <w:rFonts w:cstheme="minorHAnsi"/>
        </w:rPr>
      </w:pPr>
      <w:r>
        <w:rPr>
          <w:rFonts w:cstheme="minorHAnsi"/>
        </w:rPr>
        <w:t>Η παράβαση οποιουδήποτε από τους όρους αυτής της σύμβασης, που θεωρούνται όλοι ουσιώδεις, από οποιοδήποτε από τα συμβαλλόμενα μέρη, παρέχει στο άλλο το δικαίωμα να αξιώσει αποκατάσταση των αντισυμβατικών ενεργειών σε εύλογο χρόνο. Σε περίπτωση αδυναμίας ή αμέλειας προς αποκατάσταση από της πλευράς του ενός μέρους έχει ο αντισυμβαλλόμενος το δικαίωμα να καταγγείλει τη σύμβαση σύμφωνα με την κείμενη νομοθεσία, αξιώνοντας κάθε θετική ή αποθετική ζημιά.</w:t>
      </w:r>
    </w:p>
    <w:p w14:paraId="316986DD" w14:textId="77777777" w:rsidR="00064A54" w:rsidRDefault="00D91695">
      <w:pPr>
        <w:spacing w:after="100" w:line="240" w:lineRule="auto"/>
        <w:jc w:val="both"/>
        <w:rPr>
          <w:rFonts w:cstheme="minorHAnsi"/>
          <w:color w:val="000000"/>
        </w:rPr>
      </w:pPr>
      <w:r>
        <w:rPr>
          <w:rFonts w:eastAsiaTheme="majorEastAsia" w:cstheme="minorHAnsi"/>
          <w:b/>
          <w:bCs/>
          <w:color w:val="000000"/>
          <w:sz w:val="26"/>
          <w:szCs w:val="26"/>
        </w:rPr>
        <w:t>Άρθρο 14: Ακροτελεύτιο</w:t>
      </w:r>
    </w:p>
    <w:p w14:paraId="7AECD056" w14:textId="77EC69FB" w:rsidR="00064A54" w:rsidRDefault="00D91695" w:rsidP="00764A51">
      <w:pPr>
        <w:pStyle w:val="a3"/>
        <w:jc w:val="both"/>
        <w:rPr>
          <w:sz w:val="24"/>
          <w:szCs w:val="24"/>
        </w:rPr>
      </w:pPr>
      <w:r>
        <w:rPr>
          <w:rFonts w:cstheme="minorHAnsi"/>
        </w:rPr>
        <w:lastRenderedPageBreak/>
        <w:t>Η παρούσα σύμβαση αφού αναγνώσθηκε και βεβαιώθηκε για το περιεχόμενό της υπογράφεται ως ακολούθως σε πέντε αντίτυπα (5) από τα οποία έκαστος των συμβαλλομένων θα λάβει δύο (2)</w:t>
      </w:r>
      <w:r w:rsidR="00764A51">
        <w:rPr>
          <w:rFonts w:cstheme="minorHAnsi"/>
        </w:rPr>
        <w:t xml:space="preserve"> και </w:t>
      </w:r>
      <w:r w:rsidR="00764A51" w:rsidRPr="00551633">
        <w:rPr>
          <w:rFonts w:ascii="Calibri" w:hAnsi="Calibri" w:cs="Calibri"/>
          <w:spacing w:val="8"/>
        </w:rPr>
        <w:t>ένα (1) η αρμόδια Δασική Υπηρεσία</w:t>
      </w:r>
      <w:r w:rsidR="00764A51">
        <w:rPr>
          <w:rFonts w:ascii="Calibri" w:hAnsi="Calibri" w:cs="Calibri"/>
          <w:spacing w:val="8"/>
        </w:rPr>
        <w:t>.</w:t>
      </w:r>
    </w:p>
    <w:p w14:paraId="6A017A43" w14:textId="77777777" w:rsidR="00064A54" w:rsidRPr="00764A51" w:rsidRDefault="00D91695">
      <w:pPr>
        <w:pStyle w:val="a8"/>
        <w:spacing w:after="100" w:line="240" w:lineRule="auto"/>
        <w:jc w:val="center"/>
        <w:rPr>
          <w:b/>
          <w:bCs/>
          <w:sz w:val="24"/>
          <w:szCs w:val="24"/>
        </w:rPr>
      </w:pPr>
      <w:r w:rsidRPr="00764A51">
        <w:rPr>
          <w:b/>
          <w:bCs/>
          <w:sz w:val="24"/>
          <w:szCs w:val="24"/>
        </w:rPr>
        <w:t>ΟΙ ΣΥΜΒΑΛΛΟΜΕΝΟΙ</w:t>
      </w:r>
    </w:p>
    <w:p w14:paraId="55BC4277" w14:textId="77777777" w:rsidR="00064A54" w:rsidRDefault="00064A54">
      <w:pPr>
        <w:pStyle w:val="a8"/>
        <w:spacing w:after="100" w:line="240" w:lineRule="auto"/>
        <w:jc w:val="center"/>
        <w:rPr>
          <w:sz w:val="24"/>
          <w:szCs w:val="24"/>
        </w:rPr>
      </w:pPr>
    </w:p>
    <w:tbl>
      <w:tblPr>
        <w:tblStyle w:val="ac"/>
        <w:tblW w:w="9016" w:type="dxa"/>
        <w:jc w:val="center"/>
        <w:tblLayout w:type="fixed"/>
        <w:tblLook w:val="04A0" w:firstRow="1" w:lastRow="0" w:firstColumn="1" w:lastColumn="0" w:noHBand="0" w:noVBand="1"/>
      </w:tblPr>
      <w:tblGrid>
        <w:gridCol w:w="4517"/>
        <w:gridCol w:w="1438"/>
        <w:gridCol w:w="3061"/>
      </w:tblGrid>
      <w:tr w:rsidR="00064A54" w14:paraId="030FFAB6" w14:textId="77777777">
        <w:trPr>
          <w:jc w:val="center"/>
        </w:trPr>
        <w:tc>
          <w:tcPr>
            <w:tcW w:w="4517" w:type="dxa"/>
            <w:tcBorders>
              <w:top w:val="nil"/>
              <w:left w:val="nil"/>
              <w:bottom w:val="nil"/>
              <w:right w:val="nil"/>
            </w:tcBorders>
          </w:tcPr>
          <w:p w14:paraId="324EBF2D" w14:textId="77777777" w:rsidR="00064A54" w:rsidRDefault="00D91695">
            <w:pPr>
              <w:pStyle w:val="a8"/>
              <w:widowControl w:val="0"/>
              <w:spacing w:after="100" w:line="240" w:lineRule="auto"/>
              <w:ind w:left="0" w:firstLine="18"/>
              <w:jc w:val="center"/>
              <w:rPr>
                <w:b/>
                <w:bCs/>
              </w:rPr>
            </w:pPr>
            <w:r>
              <w:rPr>
                <w:rFonts w:eastAsia="Calibri"/>
                <w:b/>
                <w:bCs/>
                <w:sz w:val="24"/>
                <w:szCs w:val="24"/>
              </w:rPr>
              <w:t>Για το Υπουργείο Περιβάλλοντος και Ενέργειας</w:t>
            </w:r>
          </w:p>
          <w:p w14:paraId="1208E310" w14:textId="77777777" w:rsidR="00064A54" w:rsidRDefault="00D91695">
            <w:pPr>
              <w:widowControl w:val="0"/>
              <w:spacing w:after="100" w:line="240" w:lineRule="auto"/>
              <w:jc w:val="center"/>
              <w:rPr>
                <w:b/>
                <w:bCs/>
              </w:rPr>
            </w:pPr>
            <w:r>
              <w:rPr>
                <w:rFonts w:eastAsia="Calibri"/>
                <w:b/>
                <w:bCs/>
                <w:sz w:val="24"/>
                <w:szCs w:val="24"/>
              </w:rPr>
              <w:t>Ο ΥΠΟΥΡΓΟΣ</w:t>
            </w:r>
          </w:p>
          <w:p w14:paraId="79FB9BC0" w14:textId="77777777" w:rsidR="00064A54" w:rsidRDefault="00064A54">
            <w:pPr>
              <w:widowControl w:val="0"/>
              <w:spacing w:after="100" w:line="240" w:lineRule="auto"/>
              <w:jc w:val="center"/>
              <w:rPr>
                <w:b/>
                <w:bCs/>
              </w:rPr>
            </w:pPr>
          </w:p>
          <w:p w14:paraId="449304C5" w14:textId="77777777" w:rsidR="00064A54" w:rsidRDefault="00064A54">
            <w:pPr>
              <w:widowControl w:val="0"/>
              <w:spacing w:after="100" w:line="240" w:lineRule="auto"/>
              <w:jc w:val="center"/>
              <w:rPr>
                <w:b/>
                <w:bCs/>
              </w:rPr>
            </w:pPr>
          </w:p>
          <w:p w14:paraId="1E6DABF1" w14:textId="77777777" w:rsidR="00064A54" w:rsidRDefault="00064A54" w:rsidP="00EC2263">
            <w:pPr>
              <w:widowControl w:val="0"/>
              <w:spacing w:after="100" w:line="240" w:lineRule="auto"/>
              <w:jc w:val="center"/>
              <w:rPr>
                <w:b/>
                <w:bCs/>
              </w:rPr>
            </w:pPr>
          </w:p>
        </w:tc>
        <w:tc>
          <w:tcPr>
            <w:tcW w:w="1438" w:type="dxa"/>
            <w:tcBorders>
              <w:top w:val="nil"/>
              <w:left w:val="nil"/>
              <w:bottom w:val="nil"/>
              <w:right w:val="nil"/>
            </w:tcBorders>
          </w:tcPr>
          <w:p w14:paraId="706A0275" w14:textId="77777777" w:rsidR="00064A54" w:rsidRDefault="00064A54">
            <w:pPr>
              <w:pStyle w:val="a8"/>
              <w:widowControl w:val="0"/>
              <w:spacing w:after="100" w:line="240" w:lineRule="auto"/>
              <w:ind w:left="0"/>
              <w:jc w:val="center"/>
              <w:rPr>
                <w:b/>
                <w:bCs/>
                <w:sz w:val="24"/>
                <w:szCs w:val="24"/>
              </w:rPr>
            </w:pPr>
          </w:p>
        </w:tc>
        <w:tc>
          <w:tcPr>
            <w:tcW w:w="3061" w:type="dxa"/>
            <w:tcBorders>
              <w:top w:val="nil"/>
              <w:left w:val="nil"/>
              <w:bottom w:val="nil"/>
              <w:right w:val="nil"/>
            </w:tcBorders>
          </w:tcPr>
          <w:p w14:paraId="2DED2E67" w14:textId="4BAB05DF" w:rsidR="00064A54" w:rsidRDefault="00D91695">
            <w:pPr>
              <w:pStyle w:val="a8"/>
              <w:widowControl w:val="0"/>
              <w:spacing w:after="100" w:line="240" w:lineRule="auto"/>
              <w:ind w:left="0"/>
              <w:jc w:val="center"/>
              <w:rPr>
                <w:b/>
                <w:bCs/>
              </w:rPr>
            </w:pPr>
            <w:r>
              <w:rPr>
                <w:rFonts w:eastAsia="Calibri"/>
                <w:b/>
                <w:bCs/>
                <w:sz w:val="24"/>
                <w:szCs w:val="24"/>
              </w:rPr>
              <w:t xml:space="preserve">Για το Δήμο </w:t>
            </w:r>
          </w:p>
          <w:p w14:paraId="7F19EE78" w14:textId="77777777" w:rsidR="00064A54" w:rsidRDefault="00064A54">
            <w:pPr>
              <w:pStyle w:val="a8"/>
              <w:widowControl w:val="0"/>
              <w:spacing w:after="100" w:line="240" w:lineRule="auto"/>
              <w:ind w:left="0"/>
              <w:jc w:val="center"/>
              <w:rPr>
                <w:b/>
                <w:bCs/>
              </w:rPr>
            </w:pPr>
          </w:p>
          <w:p w14:paraId="20DE759F" w14:textId="77777777" w:rsidR="00064A54" w:rsidRDefault="00064A54">
            <w:pPr>
              <w:pStyle w:val="a8"/>
              <w:widowControl w:val="0"/>
              <w:spacing w:after="100" w:line="240" w:lineRule="auto"/>
              <w:ind w:left="0"/>
              <w:jc w:val="center"/>
              <w:rPr>
                <w:b/>
                <w:bCs/>
              </w:rPr>
            </w:pPr>
          </w:p>
          <w:p w14:paraId="11530A57" w14:textId="77777777" w:rsidR="00064A54" w:rsidRDefault="00D91695">
            <w:pPr>
              <w:pStyle w:val="a8"/>
              <w:widowControl w:val="0"/>
              <w:spacing w:after="100" w:line="240" w:lineRule="auto"/>
              <w:ind w:left="0"/>
              <w:jc w:val="center"/>
              <w:rPr>
                <w:b/>
                <w:bCs/>
              </w:rPr>
            </w:pPr>
            <w:r>
              <w:rPr>
                <w:rFonts w:eastAsia="Calibri"/>
                <w:b/>
                <w:bCs/>
                <w:sz w:val="24"/>
                <w:szCs w:val="24"/>
              </w:rPr>
              <w:t>Ο ΔΗΜΑΡΧΟΣ</w:t>
            </w:r>
          </w:p>
          <w:p w14:paraId="39C05A36" w14:textId="77777777" w:rsidR="00064A54" w:rsidRDefault="00064A54">
            <w:pPr>
              <w:pStyle w:val="a8"/>
              <w:widowControl w:val="0"/>
              <w:spacing w:after="100" w:line="240" w:lineRule="auto"/>
              <w:ind w:left="0"/>
              <w:jc w:val="center"/>
              <w:rPr>
                <w:b/>
                <w:bCs/>
                <w:sz w:val="24"/>
                <w:szCs w:val="24"/>
              </w:rPr>
            </w:pPr>
          </w:p>
          <w:p w14:paraId="2351A2B6" w14:textId="77777777" w:rsidR="00064A54" w:rsidRDefault="00064A54">
            <w:pPr>
              <w:pStyle w:val="a8"/>
              <w:widowControl w:val="0"/>
              <w:spacing w:after="100" w:line="240" w:lineRule="auto"/>
              <w:ind w:left="0"/>
              <w:jc w:val="center"/>
              <w:rPr>
                <w:b/>
                <w:bCs/>
              </w:rPr>
            </w:pPr>
          </w:p>
          <w:p w14:paraId="452621D5" w14:textId="77777777" w:rsidR="00064A54" w:rsidRDefault="00064A54">
            <w:pPr>
              <w:pStyle w:val="a8"/>
              <w:widowControl w:val="0"/>
              <w:spacing w:after="100" w:line="240" w:lineRule="auto"/>
              <w:ind w:left="0"/>
              <w:jc w:val="center"/>
              <w:rPr>
                <w:b/>
                <w:bCs/>
                <w:sz w:val="24"/>
                <w:szCs w:val="24"/>
              </w:rPr>
            </w:pPr>
          </w:p>
          <w:p w14:paraId="62ECB2DB" w14:textId="77777777" w:rsidR="00064A54" w:rsidRDefault="00064A54">
            <w:pPr>
              <w:pStyle w:val="a8"/>
              <w:widowControl w:val="0"/>
              <w:spacing w:after="100" w:line="240" w:lineRule="auto"/>
              <w:ind w:left="0"/>
              <w:rPr>
                <w:b/>
                <w:bCs/>
                <w:sz w:val="24"/>
                <w:szCs w:val="24"/>
              </w:rPr>
            </w:pPr>
          </w:p>
          <w:p w14:paraId="2D966A87" w14:textId="77777777" w:rsidR="00064A54" w:rsidRDefault="00064A54">
            <w:pPr>
              <w:pStyle w:val="a8"/>
              <w:widowControl w:val="0"/>
              <w:spacing w:after="100" w:line="240" w:lineRule="auto"/>
              <w:ind w:left="0"/>
              <w:jc w:val="center"/>
              <w:rPr>
                <w:b/>
                <w:bCs/>
                <w:sz w:val="24"/>
                <w:szCs w:val="24"/>
              </w:rPr>
            </w:pPr>
          </w:p>
          <w:p w14:paraId="7E819741" w14:textId="77777777" w:rsidR="00064A54" w:rsidRDefault="00064A54">
            <w:pPr>
              <w:pStyle w:val="a8"/>
              <w:widowControl w:val="0"/>
              <w:spacing w:after="100" w:line="240" w:lineRule="auto"/>
              <w:ind w:left="0"/>
              <w:jc w:val="center"/>
              <w:rPr>
                <w:b/>
                <w:bCs/>
                <w:sz w:val="24"/>
                <w:szCs w:val="24"/>
              </w:rPr>
            </w:pPr>
          </w:p>
          <w:p w14:paraId="4C948D20" w14:textId="77777777" w:rsidR="00064A54" w:rsidRDefault="00064A54">
            <w:pPr>
              <w:pStyle w:val="a8"/>
              <w:widowControl w:val="0"/>
              <w:spacing w:after="100" w:line="240" w:lineRule="auto"/>
              <w:ind w:left="0"/>
              <w:jc w:val="center"/>
              <w:rPr>
                <w:b/>
                <w:bCs/>
                <w:sz w:val="24"/>
                <w:szCs w:val="24"/>
              </w:rPr>
            </w:pPr>
          </w:p>
          <w:p w14:paraId="79F6EFD8" w14:textId="77777777" w:rsidR="00064A54" w:rsidRDefault="00064A54">
            <w:pPr>
              <w:pStyle w:val="a8"/>
              <w:widowControl w:val="0"/>
              <w:spacing w:after="100" w:line="240" w:lineRule="auto"/>
              <w:ind w:left="0"/>
              <w:jc w:val="center"/>
              <w:rPr>
                <w:b/>
                <w:bCs/>
                <w:sz w:val="24"/>
                <w:szCs w:val="24"/>
              </w:rPr>
            </w:pPr>
          </w:p>
          <w:p w14:paraId="115C2EE7" w14:textId="77777777" w:rsidR="00064A54" w:rsidRDefault="00064A54">
            <w:pPr>
              <w:pStyle w:val="a8"/>
              <w:widowControl w:val="0"/>
              <w:spacing w:after="100" w:line="240" w:lineRule="auto"/>
              <w:ind w:left="0"/>
              <w:jc w:val="center"/>
              <w:rPr>
                <w:b/>
                <w:bCs/>
                <w:sz w:val="24"/>
                <w:szCs w:val="24"/>
              </w:rPr>
            </w:pPr>
          </w:p>
          <w:p w14:paraId="18800A18" w14:textId="77777777" w:rsidR="00064A54" w:rsidRDefault="00064A54">
            <w:pPr>
              <w:pStyle w:val="a8"/>
              <w:widowControl w:val="0"/>
              <w:spacing w:after="100" w:line="240" w:lineRule="auto"/>
              <w:ind w:left="0"/>
              <w:jc w:val="center"/>
              <w:rPr>
                <w:b/>
                <w:bCs/>
                <w:sz w:val="24"/>
                <w:szCs w:val="24"/>
              </w:rPr>
            </w:pPr>
          </w:p>
        </w:tc>
      </w:tr>
    </w:tbl>
    <w:p w14:paraId="1711D03E" w14:textId="77777777" w:rsidR="00064A54" w:rsidRDefault="00064A54">
      <w:pPr>
        <w:pStyle w:val="a8"/>
        <w:spacing w:after="100" w:line="240" w:lineRule="auto"/>
        <w:rPr>
          <w:sz w:val="24"/>
          <w:szCs w:val="24"/>
        </w:rPr>
      </w:pPr>
    </w:p>
    <w:sectPr w:rsidR="00064A54" w:rsidSect="00064A54">
      <w:footerReference w:type="default" r:id="rId7"/>
      <w:pgSz w:w="11906" w:h="16838"/>
      <w:pgMar w:top="1440" w:right="1080" w:bottom="1440" w:left="108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65E4" w14:textId="77777777" w:rsidR="00FF3D69" w:rsidRDefault="00FF3D69" w:rsidP="00064A54">
      <w:pPr>
        <w:spacing w:after="0" w:line="240" w:lineRule="auto"/>
      </w:pPr>
      <w:r>
        <w:separator/>
      </w:r>
    </w:p>
  </w:endnote>
  <w:endnote w:type="continuationSeparator" w:id="0">
    <w:p w14:paraId="0917580B" w14:textId="77777777" w:rsidR="00FF3D69" w:rsidRDefault="00FF3D69" w:rsidP="0006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275296"/>
      <w:docPartObj>
        <w:docPartGallery w:val="Page Numbers (Bottom of Page)"/>
        <w:docPartUnique/>
      </w:docPartObj>
    </w:sdtPr>
    <w:sdtContent>
      <w:p w14:paraId="7DE90DDC" w14:textId="77777777" w:rsidR="00064A54" w:rsidRDefault="00064A54">
        <w:pPr>
          <w:pStyle w:val="10"/>
          <w:jc w:val="center"/>
        </w:pPr>
        <w:r>
          <w:fldChar w:fldCharType="begin"/>
        </w:r>
        <w:r w:rsidR="00D91695">
          <w:instrText xml:space="preserve"> PAGE </w:instrText>
        </w:r>
        <w:r>
          <w:fldChar w:fldCharType="separate"/>
        </w:r>
        <w:r w:rsidR="000F0CB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35C4" w14:textId="77777777" w:rsidR="00FF3D69" w:rsidRDefault="00FF3D69" w:rsidP="00064A54">
      <w:pPr>
        <w:spacing w:after="0" w:line="240" w:lineRule="auto"/>
      </w:pPr>
      <w:r>
        <w:separator/>
      </w:r>
    </w:p>
  </w:footnote>
  <w:footnote w:type="continuationSeparator" w:id="0">
    <w:p w14:paraId="5351A98A" w14:textId="77777777" w:rsidR="00FF3D69" w:rsidRDefault="00FF3D69" w:rsidP="00064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1."/>
      <w:lvlJc w:val="left"/>
      <w:pPr>
        <w:tabs>
          <w:tab w:val="num" w:pos="502"/>
        </w:tabs>
        <w:ind w:left="502" w:hanging="360"/>
      </w:pPr>
      <w:rPr>
        <w:rFonts w:ascii="Calibri" w:hAnsi="Calibri" w:cs="Times New Roman" w:hint="default"/>
        <w:sz w:val="22"/>
        <w:szCs w:val="22"/>
      </w:rPr>
    </w:lvl>
  </w:abstractNum>
  <w:abstractNum w:abstractNumId="1" w15:restartNumberingAfterBreak="0">
    <w:nsid w:val="054B37A0"/>
    <w:multiLevelType w:val="multilevel"/>
    <w:tmpl w:val="5F0A55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B823E2"/>
    <w:multiLevelType w:val="multilevel"/>
    <w:tmpl w:val="A9524916"/>
    <w:lvl w:ilvl="0">
      <w:start w:val="114"/>
      <w:numFmt w:val="bullet"/>
      <w:lvlText w:val="•"/>
      <w:lvlJc w:val="left"/>
      <w:pPr>
        <w:tabs>
          <w:tab w:val="num" w:pos="0"/>
        </w:tabs>
        <w:ind w:left="1439" w:hanging="795"/>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1040ED"/>
    <w:multiLevelType w:val="multilevel"/>
    <w:tmpl w:val="FFAC1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4920DD"/>
    <w:multiLevelType w:val="multilevel"/>
    <w:tmpl w:val="16B2F9C0"/>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B5283E"/>
    <w:multiLevelType w:val="multilevel"/>
    <w:tmpl w:val="1AE2D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036740"/>
    <w:multiLevelType w:val="multilevel"/>
    <w:tmpl w:val="8EF4D2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B1042CD"/>
    <w:multiLevelType w:val="multilevel"/>
    <w:tmpl w:val="091CC2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C0017A9"/>
    <w:multiLevelType w:val="multilevel"/>
    <w:tmpl w:val="C3FE80CC"/>
    <w:lvl w:ilvl="0">
      <w:start w:val="114"/>
      <w:numFmt w:val="bullet"/>
      <w:lvlText w:val="•"/>
      <w:lvlJc w:val="left"/>
      <w:pPr>
        <w:tabs>
          <w:tab w:val="num" w:pos="0"/>
        </w:tabs>
        <w:ind w:left="1439" w:hanging="795"/>
      </w:pPr>
      <w:rPr>
        <w:rFonts w:ascii="Calibri" w:eastAsiaTheme="minorHAns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506598889">
    <w:abstractNumId w:val="4"/>
  </w:num>
  <w:num w:numId="2" w16cid:durableId="1051225662">
    <w:abstractNumId w:val="8"/>
  </w:num>
  <w:num w:numId="3" w16cid:durableId="1828201261">
    <w:abstractNumId w:val="5"/>
  </w:num>
  <w:num w:numId="4" w16cid:durableId="1221792800">
    <w:abstractNumId w:val="2"/>
  </w:num>
  <w:num w:numId="5" w16cid:durableId="568423310">
    <w:abstractNumId w:val="3"/>
  </w:num>
  <w:num w:numId="6" w16cid:durableId="1576206459">
    <w:abstractNumId w:val="7"/>
  </w:num>
  <w:num w:numId="7" w16cid:durableId="1541354115">
    <w:abstractNumId w:val="6"/>
  </w:num>
  <w:num w:numId="8" w16cid:durableId="1671836542">
    <w:abstractNumId w:val="1"/>
  </w:num>
  <w:num w:numId="9" w16cid:durableId="105816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54"/>
    <w:rsid w:val="00064A54"/>
    <w:rsid w:val="000F0CB1"/>
    <w:rsid w:val="0015692A"/>
    <w:rsid w:val="00176267"/>
    <w:rsid w:val="00211960"/>
    <w:rsid w:val="0025068E"/>
    <w:rsid w:val="00321974"/>
    <w:rsid w:val="00391053"/>
    <w:rsid w:val="003F240B"/>
    <w:rsid w:val="0042755A"/>
    <w:rsid w:val="004C54AE"/>
    <w:rsid w:val="004E324C"/>
    <w:rsid w:val="005113A7"/>
    <w:rsid w:val="00594367"/>
    <w:rsid w:val="00644C53"/>
    <w:rsid w:val="00764A51"/>
    <w:rsid w:val="00773441"/>
    <w:rsid w:val="00807476"/>
    <w:rsid w:val="008A714B"/>
    <w:rsid w:val="00921D87"/>
    <w:rsid w:val="009B1E60"/>
    <w:rsid w:val="009D2E4E"/>
    <w:rsid w:val="00A900B1"/>
    <w:rsid w:val="00B57B46"/>
    <w:rsid w:val="00C04CB3"/>
    <w:rsid w:val="00C41FB4"/>
    <w:rsid w:val="00C50633"/>
    <w:rsid w:val="00D3653C"/>
    <w:rsid w:val="00D40E3E"/>
    <w:rsid w:val="00D40FED"/>
    <w:rsid w:val="00D74B71"/>
    <w:rsid w:val="00D91695"/>
    <w:rsid w:val="00D92320"/>
    <w:rsid w:val="00E77D51"/>
    <w:rsid w:val="00EC2263"/>
    <w:rsid w:val="00EF1C7D"/>
    <w:rsid w:val="00FF0F50"/>
    <w:rsid w:val="00FF3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2C28"/>
  <w15:docId w15:val="{B0866E0B-B77C-4251-825D-C1981FE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3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7536D2"/>
  </w:style>
  <w:style w:type="character" w:customStyle="1" w:styleId="Char0">
    <w:name w:val="Υποσέλιδο Char"/>
    <w:basedOn w:val="a0"/>
    <w:link w:val="10"/>
    <w:uiPriority w:val="99"/>
    <w:qFormat/>
    <w:rsid w:val="007536D2"/>
  </w:style>
  <w:style w:type="character" w:customStyle="1" w:styleId="1Char">
    <w:name w:val="Επικεφαλίδα 1 Char"/>
    <w:basedOn w:val="a0"/>
    <w:link w:val="11"/>
    <w:uiPriority w:val="9"/>
    <w:qFormat/>
    <w:rsid w:val="007C1FAC"/>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1"/>
    <w:uiPriority w:val="9"/>
    <w:qFormat/>
    <w:rsid w:val="007C1FAC"/>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1"/>
    <w:uiPriority w:val="9"/>
    <w:qFormat/>
    <w:rsid w:val="007C1FAC"/>
    <w:rPr>
      <w:rFonts w:asciiTheme="majorHAnsi" w:eastAsiaTheme="majorEastAsia" w:hAnsiTheme="majorHAnsi" w:cstheme="majorBidi"/>
      <w:b/>
      <w:bCs/>
      <w:color w:val="5B9BD5" w:themeColor="accent1"/>
    </w:rPr>
  </w:style>
  <w:style w:type="character" w:customStyle="1" w:styleId="4Char">
    <w:name w:val="Επικεφαλίδα 4 Char"/>
    <w:basedOn w:val="a0"/>
    <w:link w:val="41"/>
    <w:uiPriority w:val="9"/>
    <w:qFormat/>
    <w:rsid w:val="007C1FAC"/>
    <w:rPr>
      <w:rFonts w:asciiTheme="majorHAnsi" w:eastAsiaTheme="majorEastAsia" w:hAnsiTheme="majorHAnsi" w:cstheme="majorBidi"/>
      <w:b/>
      <w:bCs/>
      <w:i/>
      <w:iCs/>
      <w:color w:val="5B9BD5" w:themeColor="accent1"/>
    </w:rPr>
  </w:style>
  <w:style w:type="character" w:customStyle="1" w:styleId="Char1">
    <w:name w:val="Σώμα κειμένου Char"/>
    <w:basedOn w:val="a0"/>
    <w:link w:val="a3"/>
    <w:uiPriority w:val="99"/>
    <w:qFormat/>
    <w:rsid w:val="007C1FAC"/>
  </w:style>
  <w:style w:type="character" w:styleId="-">
    <w:name w:val="Hyperlink"/>
    <w:uiPriority w:val="99"/>
    <w:semiHidden/>
    <w:unhideWhenUsed/>
    <w:rsid w:val="00E67EBB"/>
    <w:rPr>
      <w:color w:val="0000FF"/>
      <w:u w:val="single"/>
    </w:rPr>
  </w:style>
  <w:style w:type="character" w:styleId="a4">
    <w:name w:val="Emphasis"/>
    <w:basedOn w:val="a0"/>
    <w:uiPriority w:val="20"/>
    <w:qFormat/>
    <w:rsid w:val="00E67EBB"/>
    <w:rPr>
      <w:i/>
      <w:iCs/>
    </w:rPr>
  </w:style>
  <w:style w:type="paragraph" w:customStyle="1" w:styleId="a5">
    <w:name w:val="Επικεφαλίδα"/>
    <w:basedOn w:val="a"/>
    <w:next w:val="a3"/>
    <w:qFormat/>
    <w:rsid w:val="00FF2A2B"/>
    <w:pPr>
      <w:keepNext/>
      <w:spacing w:before="240" w:after="120"/>
    </w:pPr>
    <w:rPr>
      <w:rFonts w:ascii="Liberation Sans" w:eastAsia="Microsoft YaHei" w:hAnsi="Liberation Sans" w:cs="Arial"/>
      <w:sz w:val="28"/>
      <w:szCs w:val="28"/>
    </w:rPr>
  </w:style>
  <w:style w:type="paragraph" w:styleId="a3">
    <w:name w:val="Body Text"/>
    <w:basedOn w:val="a"/>
    <w:link w:val="Char1"/>
    <w:uiPriority w:val="99"/>
    <w:unhideWhenUsed/>
    <w:rsid w:val="007C1FAC"/>
    <w:pPr>
      <w:spacing w:after="120"/>
    </w:pPr>
  </w:style>
  <w:style w:type="paragraph" w:styleId="a6">
    <w:name w:val="List"/>
    <w:basedOn w:val="a"/>
    <w:uiPriority w:val="99"/>
    <w:unhideWhenUsed/>
    <w:rsid w:val="007C1FAC"/>
    <w:pPr>
      <w:ind w:left="283" w:hanging="283"/>
      <w:contextualSpacing/>
    </w:pPr>
  </w:style>
  <w:style w:type="paragraph" w:customStyle="1" w:styleId="12">
    <w:name w:val="Λεζάντα1"/>
    <w:basedOn w:val="a"/>
    <w:qFormat/>
    <w:rsid w:val="00064A54"/>
    <w:pPr>
      <w:suppressLineNumbers/>
      <w:spacing w:before="120" w:after="120"/>
    </w:pPr>
    <w:rPr>
      <w:rFonts w:cs="Arial"/>
      <w:i/>
      <w:iCs/>
      <w:sz w:val="24"/>
      <w:szCs w:val="24"/>
    </w:rPr>
  </w:style>
  <w:style w:type="paragraph" w:customStyle="1" w:styleId="a7">
    <w:name w:val="Ευρετήριο"/>
    <w:basedOn w:val="a"/>
    <w:qFormat/>
    <w:rsid w:val="00FF2A2B"/>
    <w:pPr>
      <w:suppressLineNumbers/>
    </w:pPr>
    <w:rPr>
      <w:rFonts w:cs="Arial"/>
    </w:rPr>
  </w:style>
  <w:style w:type="paragraph" w:customStyle="1" w:styleId="11">
    <w:name w:val="Επικεφαλίδα 11"/>
    <w:basedOn w:val="a"/>
    <w:next w:val="a"/>
    <w:link w:val="1Char"/>
    <w:uiPriority w:val="9"/>
    <w:qFormat/>
    <w:rsid w:val="007C1F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21">
    <w:name w:val="Επικεφαλίδα 21"/>
    <w:basedOn w:val="a"/>
    <w:next w:val="a"/>
    <w:link w:val="2Char"/>
    <w:uiPriority w:val="9"/>
    <w:unhideWhenUsed/>
    <w:qFormat/>
    <w:rsid w:val="007C1FA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31">
    <w:name w:val="Επικεφαλίδα 31"/>
    <w:basedOn w:val="a"/>
    <w:next w:val="a"/>
    <w:link w:val="3Char"/>
    <w:uiPriority w:val="9"/>
    <w:unhideWhenUsed/>
    <w:qFormat/>
    <w:rsid w:val="007C1FAC"/>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41">
    <w:name w:val="Επικεφαλίδα 41"/>
    <w:basedOn w:val="a"/>
    <w:next w:val="a"/>
    <w:link w:val="4Char"/>
    <w:uiPriority w:val="9"/>
    <w:unhideWhenUsed/>
    <w:qFormat/>
    <w:rsid w:val="007C1FAC"/>
    <w:pPr>
      <w:keepNext/>
      <w:keepLines/>
      <w:spacing w:before="200" w:after="0"/>
      <w:outlineLvl w:val="3"/>
    </w:pPr>
    <w:rPr>
      <w:rFonts w:asciiTheme="majorHAnsi" w:eastAsiaTheme="majorEastAsia" w:hAnsiTheme="majorHAnsi" w:cstheme="majorBidi"/>
      <w:b/>
      <w:bCs/>
      <w:i/>
      <w:iCs/>
      <w:color w:val="5B9BD5" w:themeColor="accent1"/>
    </w:rPr>
  </w:style>
  <w:style w:type="paragraph" w:customStyle="1" w:styleId="13">
    <w:name w:val="Λεζάντα1"/>
    <w:basedOn w:val="a"/>
    <w:qFormat/>
    <w:rsid w:val="00FF2A2B"/>
    <w:pPr>
      <w:suppressLineNumbers/>
      <w:spacing w:before="120" w:after="120"/>
    </w:pPr>
    <w:rPr>
      <w:rFonts w:cs="Arial"/>
      <w:i/>
      <w:iCs/>
      <w:sz w:val="24"/>
      <w:szCs w:val="24"/>
    </w:rPr>
  </w:style>
  <w:style w:type="paragraph" w:styleId="a8">
    <w:name w:val="List Paragraph"/>
    <w:basedOn w:val="a"/>
    <w:qFormat/>
    <w:rsid w:val="009A3B58"/>
    <w:pPr>
      <w:ind w:left="720"/>
      <w:contextualSpacing/>
    </w:pPr>
  </w:style>
  <w:style w:type="paragraph" w:customStyle="1" w:styleId="a9">
    <w:name w:val="Κεφαλίδα και υποσέλιδο"/>
    <w:basedOn w:val="a"/>
    <w:qFormat/>
    <w:rsid w:val="00FF2A2B"/>
  </w:style>
  <w:style w:type="paragraph" w:customStyle="1" w:styleId="1">
    <w:name w:val="Κεφαλίδα1"/>
    <w:basedOn w:val="a"/>
    <w:link w:val="Char"/>
    <w:uiPriority w:val="99"/>
    <w:unhideWhenUsed/>
    <w:qFormat/>
    <w:rsid w:val="007536D2"/>
    <w:pPr>
      <w:tabs>
        <w:tab w:val="center" w:pos="4153"/>
        <w:tab w:val="right" w:pos="8306"/>
      </w:tabs>
      <w:spacing w:after="0" w:line="240" w:lineRule="auto"/>
    </w:pPr>
  </w:style>
  <w:style w:type="paragraph" w:customStyle="1" w:styleId="10">
    <w:name w:val="Υποσέλιδο1"/>
    <w:basedOn w:val="a"/>
    <w:link w:val="Char0"/>
    <w:uiPriority w:val="99"/>
    <w:unhideWhenUsed/>
    <w:qFormat/>
    <w:rsid w:val="007536D2"/>
    <w:pPr>
      <w:tabs>
        <w:tab w:val="center" w:pos="4153"/>
        <w:tab w:val="right" w:pos="8306"/>
      </w:tabs>
      <w:spacing w:after="0" w:line="240" w:lineRule="auto"/>
    </w:pPr>
  </w:style>
  <w:style w:type="paragraph" w:styleId="2">
    <w:name w:val="List Bullet 2"/>
    <w:basedOn w:val="a"/>
    <w:uiPriority w:val="99"/>
    <w:unhideWhenUsed/>
    <w:qFormat/>
    <w:rsid w:val="007C1FAC"/>
    <w:pPr>
      <w:tabs>
        <w:tab w:val="left" w:pos="643"/>
      </w:tabs>
      <w:ind w:left="643" w:hanging="360"/>
      <w:contextualSpacing/>
    </w:pPr>
  </w:style>
  <w:style w:type="paragraph" w:styleId="aa">
    <w:name w:val="List Continue"/>
    <w:basedOn w:val="a"/>
    <w:uiPriority w:val="99"/>
    <w:unhideWhenUsed/>
    <w:qFormat/>
    <w:rsid w:val="007C1FAC"/>
    <w:pPr>
      <w:spacing w:after="120"/>
      <w:ind w:left="283"/>
      <w:contextualSpacing/>
    </w:pPr>
  </w:style>
  <w:style w:type="paragraph" w:styleId="ab">
    <w:name w:val="No Spacing"/>
    <w:uiPriority w:val="1"/>
    <w:qFormat/>
    <w:rsid w:val="00E028B0"/>
  </w:style>
  <w:style w:type="paragraph" w:customStyle="1" w:styleId="20">
    <w:name w:val="Υποσέλιδο2"/>
    <w:basedOn w:val="a9"/>
    <w:rsid w:val="00064A54"/>
  </w:style>
  <w:style w:type="table" w:styleId="ac">
    <w:name w:val="Table Grid"/>
    <w:basedOn w:val="a1"/>
    <w:uiPriority w:val="39"/>
    <w:rsid w:val="0075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20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2802</Words>
  <Characters>15132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Adamadia Grekiotou</cp:lastModifiedBy>
  <cp:revision>8</cp:revision>
  <dcterms:created xsi:type="dcterms:W3CDTF">2025-06-10T10:22:00Z</dcterms:created>
  <dcterms:modified xsi:type="dcterms:W3CDTF">2025-06-10T10:38:00Z</dcterms:modified>
  <dc:language>el-GR</dc:language>
</cp:coreProperties>
</file>